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C91FC3">
      <w:pPr>
        <w:keepNext w:val="0"/>
        <w:keepLines w:val="0"/>
        <w:pageBreakBefore w:val="0"/>
        <w:widowControl w:val="0"/>
        <w:kinsoku/>
        <w:wordWrap/>
        <w:overflowPunct/>
        <w:topLinePunct w:val="0"/>
        <w:autoSpaceDE/>
        <w:autoSpaceDN/>
        <w:bidi w:val="0"/>
        <w:adjustRightInd/>
        <w:snapToGrid w:val="0"/>
        <w:spacing w:line="590" w:lineRule="exact"/>
        <w:jc w:val="center"/>
        <w:textAlignment w:val="auto"/>
        <w:rPr>
          <w:rFonts w:hint="eastAsia" w:ascii="方正小标宋_GBK" w:hAnsi="方正小标宋_GBK" w:eastAsia="方正小标宋_GBK" w:cs="方正小标宋_GBK"/>
          <w:color w:val="auto"/>
          <w:spacing w:val="14"/>
          <w:sz w:val="44"/>
          <w:szCs w:val="44"/>
          <w:highlight w:val="none"/>
          <w:lang w:val="en-US" w:eastAsia="zh-CN"/>
        </w:rPr>
      </w:pPr>
      <w:r>
        <w:rPr>
          <w:rFonts w:hint="eastAsia" w:ascii="方正小标宋_GBK" w:hAnsi="方正小标宋_GBK" w:eastAsia="方正小标宋_GBK" w:cs="方正小标宋_GBK"/>
          <w:sz w:val="44"/>
          <w:szCs w:val="44"/>
          <w:lang w:eastAsia="zh-CN"/>
        </w:rPr>
        <w:t>元江哈尼族彝族傣族自治县羊街中学</w:t>
      </w:r>
      <w:r>
        <w:rPr>
          <w:rFonts w:hint="eastAsia" w:ascii="方正小标宋_GBK" w:hAnsi="方正小标宋_GBK" w:eastAsia="方正小标宋_GBK" w:cs="方正小标宋_GBK"/>
          <w:sz w:val="44"/>
          <w:szCs w:val="44"/>
          <w:lang w:val="en-US" w:eastAsia="zh-CN"/>
        </w:rPr>
        <w:t>2026</w:t>
      </w:r>
      <w:r>
        <w:rPr>
          <w:rFonts w:hint="eastAsia" w:ascii="方正小标宋_GBK" w:hAnsi="方正小标宋_GBK" w:eastAsia="方正小标宋_GBK" w:cs="方正小标宋_GBK"/>
          <w:sz w:val="44"/>
          <w:szCs w:val="44"/>
          <w:lang w:eastAsia="zh-CN"/>
        </w:rPr>
        <w:t>年部门</w:t>
      </w:r>
      <w:r>
        <w:rPr>
          <w:rFonts w:hint="eastAsia" w:ascii="方正小标宋_GBK" w:hAnsi="方正小标宋_GBK" w:eastAsia="方正小标宋_GBK" w:cs="方正小标宋_GBK"/>
          <w:color w:val="auto"/>
          <w:spacing w:val="14"/>
          <w:sz w:val="44"/>
          <w:szCs w:val="44"/>
          <w:highlight w:val="none"/>
          <w:lang w:val="en-US" w:eastAsia="zh-CN"/>
        </w:rPr>
        <w:t>预算重点领域财政项目文本公开</w:t>
      </w:r>
    </w:p>
    <w:p w14:paraId="294707FB">
      <w:pPr>
        <w:keepNext w:val="0"/>
        <w:keepLines w:val="0"/>
        <w:pageBreakBefore w:val="0"/>
        <w:widowControl w:val="0"/>
        <w:kinsoku/>
        <w:wordWrap/>
        <w:overflowPunct/>
        <w:topLinePunct w:val="0"/>
        <w:autoSpaceDE/>
        <w:autoSpaceDN/>
        <w:bidi w:val="0"/>
        <w:adjustRightInd/>
        <w:snapToGrid w:val="0"/>
        <w:spacing w:line="590" w:lineRule="exact"/>
        <w:jc w:val="both"/>
        <w:textAlignment w:val="auto"/>
        <w:rPr>
          <w:rFonts w:hint="eastAsia" w:ascii="方正小标宋简体" w:hAnsi="华文中宋" w:eastAsia="方正小标宋简体"/>
          <w:color w:val="auto"/>
          <w:spacing w:val="14"/>
          <w:sz w:val="44"/>
          <w:szCs w:val="44"/>
          <w:highlight w:val="none"/>
          <w:lang w:eastAsia="zh-CN"/>
        </w:rPr>
      </w:pPr>
    </w:p>
    <w:p w14:paraId="4AE5DAA0">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一、项目名称</w:t>
      </w:r>
    </w:p>
    <w:p w14:paraId="1A0C1356">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eastAsia="方正仿宋_GBK" w:cs="Times New Roman"/>
          <w:color w:val="auto"/>
          <w:kern w:val="0"/>
          <w:sz w:val="32"/>
          <w:szCs w:val="32"/>
          <w:highlight w:val="none"/>
          <w:lang w:eastAsia="zh-CN"/>
        </w:rPr>
      </w:pPr>
      <w:r>
        <w:rPr>
          <w:rFonts w:hint="eastAsia" w:eastAsia="方正仿宋_GBK" w:cs="Times New Roman"/>
          <w:color w:val="auto"/>
          <w:kern w:val="0"/>
          <w:sz w:val="32"/>
          <w:szCs w:val="32"/>
          <w:highlight w:val="none"/>
          <w:lang w:eastAsia="zh-CN"/>
        </w:rPr>
        <w:t>单位自有资金</w:t>
      </w:r>
    </w:p>
    <w:p w14:paraId="2F63C3C8">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二、立项依据</w:t>
      </w:r>
    </w:p>
    <w:p w14:paraId="2E6B10C3">
      <w:pPr>
        <w:spacing w:line="590" w:lineRule="exact"/>
        <w:ind w:firstLine="640" w:firstLineChars="200"/>
        <w:rPr>
          <w:rFonts w:hint="eastAsia" w:eastAsia="方正仿宋_GBK"/>
          <w:sz w:val="32"/>
          <w:szCs w:val="32"/>
        </w:rPr>
      </w:pPr>
      <w:r>
        <w:rPr>
          <w:rFonts w:hint="eastAsia" w:eastAsia="方正仿宋_GBK"/>
          <w:sz w:val="32"/>
          <w:szCs w:val="32"/>
        </w:rPr>
        <w:t>根据《国务院关于进一步深化预算管理制度改革的意见》（国发〔2021〕5号）</w:t>
      </w:r>
      <w:r>
        <w:rPr>
          <w:rFonts w:hint="eastAsia" w:eastAsia="方正仿宋_GBK"/>
          <w:sz w:val="32"/>
          <w:szCs w:val="32"/>
          <w:lang w:eastAsia="zh-CN"/>
        </w:rPr>
        <w:t>和《云南省预算指标核算管理改革实施方案》的通知（云财库〔2021〕23号）</w:t>
      </w:r>
      <w:r>
        <w:rPr>
          <w:rFonts w:hint="eastAsia" w:eastAsia="方正仿宋_GBK"/>
          <w:sz w:val="32"/>
          <w:szCs w:val="32"/>
        </w:rPr>
        <w:t>文件通知精神，将单位自有资金纳入部门预算，实行预算全口径管理，严格按照预算指标核算管理相关要求在预算管理一体化系统中办理各项业务，确保资金使用安全、规范、高效。</w:t>
      </w:r>
    </w:p>
    <w:p w14:paraId="6548BF3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200" w:right="0" w:rightChars="0"/>
        <w:jc w:val="both"/>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default" w:ascii="Times New Roman" w:hAnsi="Times New Roman" w:eastAsia="方正仿宋_GBK" w:cs="Times New Roman"/>
          <w:color w:val="auto"/>
          <w:kern w:val="0"/>
          <w:sz w:val="32"/>
          <w:szCs w:val="32"/>
          <w:highlight w:val="none"/>
          <w:lang w:val="en-US" w:eastAsia="zh-CN"/>
        </w:rPr>
        <w:t xml:space="preserve"> </w:t>
      </w:r>
      <w:r>
        <w:rPr>
          <w:rFonts w:hint="eastAsia" w:ascii="方正黑体_GBK" w:hAnsi="方正黑体_GBK" w:eastAsia="方正黑体_GBK" w:cs="方正黑体_GBK"/>
          <w:color w:val="auto"/>
          <w:kern w:val="0"/>
          <w:sz w:val="32"/>
          <w:szCs w:val="32"/>
          <w:highlight w:val="none"/>
          <w:lang w:val="en-US" w:eastAsia="zh-CN"/>
        </w:rPr>
        <w:t xml:space="preserve"> 三、</w:t>
      </w:r>
      <w:r>
        <w:rPr>
          <w:rFonts w:hint="eastAsia" w:ascii="方正黑体_GBK" w:hAnsi="方正黑体_GBK" w:eastAsia="方正黑体_GBK" w:cs="方正黑体_GBK"/>
          <w:color w:val="auto"/>
          <w:kern w:val="0"/>
          <w:sz w:val="32"/>
          <w:szCs w:val="32"/>
          <w:highlight w:val="none"/>
          <w:lang w:eastAsia="zh-CN"/>
        </w:rPr>
        <w:t>项目实施单位</w:t>
      </w:r>
    </w:p>
    <w:p w14:paraId="069A80FF">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eastAsia="方正仿宋_GBK" w:cs="Times New Roman"/>
          <w:sz w:val="32"/>
          <w:szCs w:val="32"/>
          <w:lang w:eastAsia="zh-CN"/>
        </w:rPr>
      </w:pPr>
      <w:r>
        <w:rPr>
          <w:rFonts w:hint="eastAsia" w:eastAsia="方正仿宋_GBK" w:cs="Times New Roman"/>
          <w:sz w:val="32"/>
          <w:szCs w:val="32"/>
          <w:lang w:eastAsia="zh-CN"/>
        </w:rPr>
        <w:t>元江县羊街中学</w:t>
      </w:r>
    </w:p>
    <w:p w14:paraId="12598DB7">
      <w:pPr>
        <w:keepNext w:val="0"/>
        <w:keepLines w:val="0"/>
        <w:pageBreakBefore w:val="0"/>
        <w:widowControl w:val="0"/>
        <w:numPr>
          <w:numId w:val="0"/>
        </w:numPr>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四、项目基本概况</w:t>
      </w:r>
    </w:p>
    <w:p w14:paraId="35AEB67E">
      <w:pPr>
        <w:spacing w:line="590" w:lineRule="exact"/>
        <w:ind w:firstLine="640" w:firstLineChars="200"/>
        <w:rPr>
          <w:rFonts w:hint="eastAsia" w:ascii="方正黑体_GBK" w:hAnsi="方正黑体_GBK" w:eastAsia="方正黑体_GBK" w:cs="方正黑体_GBK"/>
          <w:color w:val="auto"/>
          <w:kern w:val="0"/>
          <w:sz w:val="32"/>
          <w:szCs w:val="32"/>
          <w:highlight w:val="none"/>
          <w:lang w:eastAsia="zh-CN"/>
        </w:rPr>
      </w:pPr>
      <w:r>
        <w:rPr>
          <w:rFonts w:hint="eastAsia" w:ascii="Times New Roman" w:hAnsi="Times New Roman" w:eastAsia="方正仿宋_GBK" w:cs="Times New Roman"/>
          <w:kern w:val="2"/>
          <w:sz w:val="32"/>
          <w:szCs w:val="32"/>
          <w:lang w:val="en-US" w:eastAsia="zh-CN" w:bidi="ar-SA"/>
        </w:rPr>
        <w:t>根据</w:t>
      </w:r>
      <w:r>
        <w:rPr>
          <w:rFonts w:hint="default" w:ascii="Times New Roman" w:hAnsi="Times New Roman" w:eastAsia="方正仿宋_GBK" w:cs="Times New Roman"/>
          <w:spacing w:val="2"/>
          <w:sz w:val="32"/>
          <w:szCs w:val="32"/>
          <w:lang w:eastAsia="zh-CN"/>
        </w:rPr>
        <w:t>云财库〔2021〕23号</w:t>
      </w:r>
      <w:r>
        <w:rPr>
          <w:rFonts w:hint="eastAsia" w:ascii="Times New Roman" w:hAnsi="Times New Roman" w:eastAsia="方正仿宋_GBK" w:cs="Times New Roman"/>
          <w:spacing w:val="2"/>
          <w:sz w:val="32"/>
          <w:szCs w:val="32"/>
          <w:lang w:eastAsia="zh-CN"/>
        </w:rPr>
        <w:t>、</w:t>
      </w:r>
      <w:r>
        <w:rPr>
          <w:rFonts w:hint="default" w:ascii="Times New Roman" w:hAnsi="Times New Roman" w:eastAsia="方正仿宋_GBK" w:cs="Times New Roman"/>
          <w:sz w:val="32"/>
          <w:szCs w:val="32"/>
        </w:rPr>
        <w:t>玉财</w:t>
      </w:r>
      <w:r>
        <w:rPr>
          <w:rFonts w:hint="default" w:ascii="Times New Roman" w:hAnsi="Times New Roman" w:eastAsia="方正仿宋_GBK" w:cs="Times New Roman"/>
          <w:sz w:val="32"/>
          <w:szCs w:val="32"/>
          <w:lang w:val="en-US" w:eastAsia="zh-CN"/>
        </w:rPr>
        <w:t>库</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15</w:t>
      </w:r>
      <w:r>
        <w:rPr>
          <w:rFonts w:hint="default" w:ascii="Times New Roman" w:hAnsi="Times New Roman" w:eastAsia="方正仿宋_GBK" w:cs="Times New Roman"/>
          <w:sz w:val="32"/>
          <w:szCs w:val="32"/>
        </w:rPr>
        <w:t>号</w:t>
      </w:r>
      <w:r>
        <w:rPr>
          <w:rFonts w:hint="eastAsia" w:ascii="Times New Roman" w:hAnsi="Times New Roman" w:eastAsia="方正仿宋_GBK" w:cs="Times New Roman"/>
          <w:spacing w:val="2"/>
          <w:sz w:val="32"/>
          <w:szCs w:val="32"/>
          <w:lang w:eastAsia="zh-CN"/>
        </w:rPr>
        <w:t>文件精神，</w:t>
      </w:r>
      <w:r>
        <w:rPr>
          <w:rFonts w:hint="default" w:ascii="Times New Roman" w:hAnsi="Times New Roman" w:eastAsia="方正仿宋_GBK" w:cs="Times New Roman"/>
          <w:kern w:val="2"/>
          <w:sz w:val="32"/>
          <w:szCs w:val="32"/>
          <w:lang w:val="en-US" w:eastAsia="zh-CN" w:bidi="ar-SA"/>
        </w:rPr>
        <w:t>各</w:t>
      </w:r>
      <w:r>
        <w:rPr>
          <w:rFonts w:hint="eastAsia" w:ascii="Times New Roman" w:hAnsi="Times New Roman" w:eastAsia="方正仿宋_GBK" w:cs="Times New Roman"/>
          <w:kern w:val="2"/>
          <w:sz w:val="32"/>
          <w:szCs w:val="32"/>
          <w:lang w:val="en-US" w:eastAsia="zh-CN" w:bidi="ar-SA"/>
        </w:rPr>
        <w:t>预算</w:t>
      </w:r>
      <w:r>
        <w:rPr>
          <w:rFonts w:hint="default" w:ascii="Times New Roman" w:hAnsi="Times New Roman" w:eastAsia="方正仿宋_GBK" w:cs="Times New Roman"/>
          <w:kern w:val="2"/>
          <w:sz w:val="32"/>
          <w:szCs w:val="32"/>
          <w:lang w:val="en-US" w:eastAsia="zh-CN" w:bidi="ar-SA"/>
        </w:rPr>
        <w:t>单位（医院除外）要将单位资金全部纳入预算管理，包括事业收入（不含教育收费）、上级补助收入、附属单位上缴收入、事业单位经营收入和其他收入（包含债务收入，投资收益等）。</w:t>
      </w:r>
      <w:r>
        <w:rPr>
          <w:rFonts w:hint="eastAsia" w:ascii="Times New Roman" w:hAnsi="Times New Roman" w:eastAsia="方正仿宋_GBK" w:cs="Times New Roman"/>
          <w:kern w:val="2"/>
          <w:sz w:val="32"/>
          <w:szCs w:val="32"/>
          <w:lang w:val="en-US" w:eastAsia="zh-CN" w:bidi="ar-SA"/>
        </w:rPr>
        <w:t>年度执行中，通过预算指标控制单位资金支出，</w:t>
      </w:r>
      <w:r>
        <w:rPr>
          <w:rFonts w:hint="eastAsia" w:ascii="Times New Roman" w:hAnsi="Times New Roman" w:eastAsia="方正仿宋_GBK" w:cs="Times New Roman"/>
          <w:sz w:val="32"/>
          <w:szCs w:val="32"/>
          <w:lang w:eastAsia="zh-CN"/>
        </w:rPr>
        <w:t>元江县羊街中学单位自有资金项目共计</w:t>
      </w:r>
      <w:r>
        <w:rPr>
          <w:rFonts w:hint="eastAsia" w:ascii="Times New Roman" w:hAnsi="Times New Roman" w:eastAsia="方正仿宋_GBK" w:cs="Times New Roman"/>
          <w:sz w:val="32"/>
          <w:szCs w:val="32"/>
          <w:lang w:val="en-US" w:eastAsia="zh-CN"/>
        </w:rPr>
        <w:t>61.853</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万元。</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其中</w:t>
      </w:r>
      <w:r>
        <w:rPr>
          <w:rFonts w:hint="eastAsia" w:ascii="Times New Roman" w:hAnsi="Times New Roman" w:eastAsia="方正仿宋_GBK" w:cs="Times New Roman"/>
          <w:sz w:val="32"/>
          <w:szCs w:val="32"/>
          <w:lang w:eastAsia="zh-CN"/>
        </w:rPr>
        <w:t>党员活动室建设经费</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0.5</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万元</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结转党建工作经费0.013万元，2025年结转至2026年继续使用的自有资金0.14万元，自有资金账户利息收入0.10万元，维修维护费5.00万元，办公费5.00万元，培训费1.00万元，食堂伙食费支出50.00万元，食堂自有资金利息收入0.1万元。</w:t>
      </w:r>
      <w:bookmarkStart w:id="0" w:name="_GoBack"/>
      <w:bookmarkEnd w:id="0"/>
    </w:p>
    <w:p w14:paraId="7FDD587E">
      <w:pPr>
        <w:keepNext w:val="0"/>
        <w:keepLines w:val="0"/>
        <w:pageBreakBefore w:val="0"/>
        <w:widowControl w:val="0"/>
        <w:numPr>
          <w:numId w:val="0"/>
        </w:numPr>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五、项目实施内容</w:t>
      </w:r>
    </w:p>
    <w:p w14:paraId="020964F6">
      <w:pPr>
        <w:spacing w:line="590" w:lineRule="exact"/>
        <w:ind w:firstLine="640" w:firstLineChars="200"/>
        <w:rPr>
          <w:rFonts w:hint="eastAsia" w:ascii="方正黑体_GBK" w:hAnsi="方正黑体_GBK" w:eastAsia="方正黑体_GBK" w:cs="方正黑体_GBK"/>
          <w:color w:val="auto"/>
          <w:kern w:val="0"/>
          <w:sz w:val="32"/>
          <w:szCs w:val="32"/>
          <w:highlight w:val="none"/>
          <w:lang w:eastAsia="zh-CN"/>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主要实施内容为单位自有资金</w:t>
      </w:r>
      <w:r>
        <w:rPr>
          <w:rFonts w:hint="eastAsia" w:ascii="Times New Roman" w:hAnsi="Times New Roman" w:eastAsia="方正仿宋_GBK" w:cs="Times New Roman"/>
          <w:sz w:val="32"/>
          <w:szCs w:val="32"/>
          <w:lang w:val="en-US" w:eastAsia="zh-CN"/>
        </w:rPr>
        <w:t>61.853</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万元</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，主要包含</w:t>
      </w:r>
      <w:r>
        <w:rPr>
          <w:rFonts w:hint="eastAsia" w:ascii="Times New Roman" w:hAnsi="Times New Roman" w:eastAsia="方正仿宋_GBK" w:cs="Times New Roman"/>
          <w:sz w:val="32"/>
          <w:szCs w:val="32"/>
          <w:lang w:eastAsia="zh-CN"/>
        </w:rPr>
        <w:t>党员活动室建设经费</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，2025年结转至2026年继续使用的自有资金，结转党建工作经费，自有资金账户利息收入，维修维护费，办公费，培训费，食堂伙食费支出50.00万元，</w:t>
      </w:r>
      <w:r>
        <w:rPr>
          <w:rFonts w:hint="eastAsia" w:eastAsia="方正仿宋_GBK" w:cs="Times New Roman"/>
          <w:color w:val="000000" w:themeColor="text1"/>
          <w:sz w:val="32"/>
          <w:szCs w:val="32"/>
          <w:lang w:val="en-US" w:eastAsia="zh-CN"/>
          <w14:textFill>
            <w14:solidFill>
              <w14:schemeClr w14:val="tx1"/>
            </w14:solidFill>
          </w14:textFill>
        </w:rPr>
        <w:t>食堂</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自有资金利息收入0.1万元</w:t>
      </w:r>
      <w:r>
        <w:rPr>
          <w:rFonts w:hint="eastAsia" w:eastAsia="方正仿宋_GBK" w:cs="Times New Roman"/>
          <w:color w:val="000000" w:themeColor="text1"/>
          <w:sz w:val="32"/>
          <w:szCs w:val="32"/>
          <w:lang w:val="en-US" w:eastAsia="zh-CN"/>
          <w14:textFill>
            <w14:solidFill>
              <w14:schemeClr w14:val="tx1"/>
            </w14:solidFill>
          </w14:textFill>
        </w:rPr>
        <w:t>等</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p>
    <w:p w14:paraId="48AD0B5F">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六、资金安排情况</w:t>
      </w:r>
    </w:p>
    <w:p w14:paraId="674C9BD3">
      <w:pPr>
        <w:spacing w:line="590" w:lineRule="exact"/>
        <w:ind w:firstLine="640" w:firstLineChars="200"/>
        <w:rPr>
          <w:rFonts w:hint="eastAsia" w:eastAsia="方正仿宋_GBK" w:cs="Times New Roman"/>
          <w:color w:val="000000" w:themeColor="text1"/>
          <w:sz w:val="32"/>
          <w:szCs w:val="32"/>
          <w:lang w:val="en-US" w:eastAsia="zh-CN"/>
          <w14:textFill>
            <w14:solidFill>
              <w14:schemeClr w14:val="tx1"/>
            </w14:solidFill>
          </w14:textFill>
        </w:rPr>
      </w:pPr>
      <w:r>
        <w:rPr>
          <w:rFonts w:hint="eastAsia" w:eastAsia="方正仿宋_GBK" w:cs="Times New Roman"/>
          <w:color w:val="000000" w:themeColor="text1"/>
          <w:sz w:val="32"/>
          <w:szCs w:val="32"/>
          <w:lang w:val="en-US" w:eastAsia="zh-CN"/>
          <w14:textFill>
            <w14:solidFill>
              <w14:schemeClr w14:val="tx1"/>
            </w14:solidFill>
          </w14:textFill>
        </w:rPr>
        <w:t>1、运营支出：为确保学校日常运营的稳定，预留11.00万元作为运营支出，包括</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维修维护费</w:t>
      </w:r>
      <w:r>
        <w:rPr>
          <w:rFonts w:hint="eastAsia" w:eastAsia="方正仿宋_GBK" w:cs="Times New Roman"/>
          <w:color w:val="000000" w:themeColor="text1"/>
          <w:sz w:val="32"/>
          <w:szCs w:val="32"/>
          <w:lang w:val="en-US" w:eastAsia="zh-CN"/>
          <w14:textFill>
            <w14:solidFill>
              <w14:schemeClr w14:val="tx1"/>
            </w14:solidFill>
          </w14:textFill>
        </w:rPr>
        <w:t>5</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.00万元</w:t>
      </w:r>
      <w:r>
        <w:rPr>
          <w:rFonts w:hint="eastAsia" w:eastAsia="方正仿宋_GBK" w:cs="Times New Roman"/>
          <w:color w:val="000000" w:themeColor="text1"/>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办公费</w:t>
      </w:r>
      <w:r>
        <w:rPr>
          <w:rFonts w:hint="eastAsia" w:eastAsia="方正仿宋_GBK" w:cs="Times New Roman"/>
          <w:color w:val="000000" w:themeColor="text1"/>
          <w:sz w:val="32"/>
          <w:szCs w:val="32"/>
          <w:lang w:val="en-US" w:eastAsia="zh-CN"/>
          <w14:textFill>
            <w14:solidFill>
              <w14:schemeClr w14:val="tx1"/>
            </w14:solidFill>
          </w14:textFill>
        </w:rPr>
        <w:t>5</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.00万元</w:t>
      </w:r>
      <w:r>
        <w:rPr>
          <w:rFonts w:hint="eastAsia" w:eastAsia="方正仿宋_GBK" w:cs="Times New Roman"/>
          <w:color w:val="000000" w:themeColor="text1"/>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培训费1.00万元</w:t>
      </w:r>
      <w:r>
        <w:rPr>
          <w:rFonts w:hint="eastAsia" w:eastAsia="方正仿宋_GBK" w:cs="Times New Roman"/>
          <w:color w:val="000000" w:themeColor="text1"/>
          <w:sz w:val="32"/>
          <w:szCs w:val="32"/>
          <w:lang w:val="en-US" w:eastAsia="zh-CN"/>
          <w14:textFill>
            <w14:solidFill>
              <w14:schemeClr w14:val="tx1"/>
            </w14:solidFill>
          </w14:textFill>
        </w:rPr>
        <w:t>等基本开支；</w:t>
      </w:r>
    </w:p>
    <w:p w14:paraId="4EFFAE7D">
      <w:pPr>
        <w:spacing w:line="590" w:lineRule="exact"/>
        <w:ind w:firstLine="640" w:firstLineChars="200"/>
        <w:rPr>
          <w:rFonts w:hint="default" w:eastAsia="方正仿宋_GBK" w:cs="Times New Roman"/>
          <w:color w:val="000000" w:themeColor="text1"/>
          <w:sz w:val="32"/>
          <w:szCs w:val="32"/>
          <w:lang w:val="en-US" w:eastAsia="zh-CN"/>
          <w14:textFill>
            <w14:solidFill>
              <w14:schemeClr w14:val="tx1"/>
            </w14:solidFill>
          </w14:textFill>
        </w:rPr>
      </w:pPr>
      <w:r>
        <w:rPr>
          <w:rFonts w:hint="eastAsia" w:eastAsia="方正仿宋_GBK" w:cs="Times New Roman"/>
          <w:color w:val="000000" w:themeColor="text1"/>
          <w:sz w:val="32"/>
          <w:szCs w:val="32"/>
          <w:lang w:val="en-US" w:eastAsia="zh-CN"/>
          <w14:textFill>
            <w14:solidFill>
              <w14:schemeClr w14:val="tx1"/>
            </w14:solidFill>
          </w14:textFill>
        </w:rPr>
        <w:t>2、项目投资：鉴于学校当前党员活动室基础设施的不完善，计划投入</w:t>
      </w:r>
      <w:r>
        <w:rPr>
          <w:rFonts w:hint="eastAsia" w:ascii="Times New Roman" w:hAnsi="Times New Roman" w:eastAsia="方正仿宋_GBK" w:cs="Times New Roman"/>
          <w:sz w:val="32"/>
          <w:szCs w:val="32"/>
          <w:lang w:eastAsia="zh-CN"/>
        </w:rPr>
        <w:t>党员活动室建设经费</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0.5</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万元</w:t>
      </w:r>
      <w:r>
        <w:rPr>
          <w:rFonts w:hint="eastAsia" w:eastAsia="方正仿宋_GBK" w:cs="Times New Roman"/>
          <w:color w:val="000000" w:themeColor="text1"/>
          <w:sz w:val="32"/>
          <w:szCs w:val="32"/>
          <w:lang w:val="en-US" w:eastAsia="zh-CN"/>
          <w14:textFill>
            <w14:solidFill>
              <w14:schemeClr w14:val="tx1"/>
            </w14:solidFill>
          </w14:textFill>
        </w:rPr>
        <w:t>用于建设上，保障日常党组织工作活动的正常开展，强化党组织阵地建设。</w:t>
      </w:r>
    </w:p>
    <w:p w14:paraId="1E1E132F">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七、项目实施计划</w:t>
      </w:r>
    </w:p>
    <w:p w14:paraId="0CDE0B89">
      <w:pPr>
        <w:spacing w:line="590" w:lineRule="exact"/>
        <w:ind w:firstLine="640" w:firstLineChars="200"/>
        <w:rPr>
          <w:rFonts w:hint="eastAsia" w:ascii="方正黑体_GBK" w:hAnsi="方正黑体_GBK" w:eastAsia="方正黑体_GBK" w:cs="方正黑体_GBK"/>
          <w:color w:val="auto"/>
          <w:kern w:val="0"/>
          <w:sz w:val="32"/>
          <w:szCs w:val="32"/>
          <w:highlight w:val="none"/>
          <w:lang w:eastAsia="zh-CN"/>
        </w:rPr>
      </w:pPr>
      <w:r>
        <w:rPr>
          <w:rFonts w:hint="eastAsia" w:ascii="Times New Roman" w:hAnsi="Times New Roman" w:eastAsia="方正仿宋_GBK" w:cs="Times New Roman"/>
          <w:sz w:val="32"/>
          <w:szCs w:val="32"/>
          <w:lang w:eastAsia="zh-CN"/>
        </w:rPr>
        <w:t>根据项目具体内容，</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计划</w:t>
      </w:r>
      <w:r>
        <w:rPr>
          <w:rFonts w:hint="eastAsia" w:eastAsia="方正仿宋_GBK" w:cs="Times New Roman"/>
          <w:color w:val="000000" w:themeColor="text1"/>
          <w:sz w:val="32"/>
          <w:szCs w:val="32"/>
          <w:lang w:val="en-US" w:eastAsia="zh-CN"/>
          <w14:textFill>
            <w14:solidFill>
              <w14:schemeClr w14:val="tx1"/>
            </w14:solidFill>
          </w14:textFill>
        </w:rPr>
        <w:t>在</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202</w:t>
      </w:r>
      <w:r>
        <w:rPr>
          <w:rFonts w:hint="eastAsia" w:eastAsia="方正仿宋_GBK" w:cs="Times New Roman"/>
          <w:color w:val="000000" w:themeColor="text1"/>
          <w:sz w:val="32"/>
          <w:szCs w:val="32"/>
          <w:lang w:val="en-US" w:eastAsia="zh-CN"/>
          <w14:textFill>
            <w14:solidFill>
              <w14:schemeClr w14:val="tx1"/>
            </w14:solidFill>
          </w14:textFill>
        </w:rPr>
        <w:t>6</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年12月31号前</w:t>
      </w:r>
      <w:r>
        <w:rPr>
          <w:rFonts w:hint="eastAsia" w:eastAsia="方正仿宋_GBK" w:cs="Times New Roman"/>
          <w:color w:val="000000" w:themeColor="text1"/>
          <w:sz w:val="32"/>
          <w:szCs w:val="32"/>
          <w:lang w:val="en-US" w:eastAsia="zh-CN"/>
          <w14:textFill>
            <w14:solidFill>
              <w14:schemeClr w14:val="tx1"/>
            </w14:solidFill>
          </w14:textFill>
        </w:rPr>
        <w:t>支付</w:t>
      </w:r>
      <w:r>
        <w:rPr>
          <w:rFonts w:hint="eastAsia" w:ascii="Times New Roman" w:hAnsi="Times New Roman" w:eastAsia="方正仿宋_GBK" w:cs="Times New Roman"/>
          <w:sz w:val="32"/>
          <w:szCs w:val="32"/>
          <w:lang w:eastAsia="zh-CN"/>
        </w:rPr>
        <w:t>党员活动室建设经费</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0.5</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万元</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，维修维护费5.00万元，办公费5.00万元，培训费1.00万元，食堂伙食费支出50.00万元</w:t>
      </w:r>
      <w:r>
        <w:rPr>
          <w:rFonts w:hint="eastAsia" w:eastAsia="方正仿宋_GBK" w:cs="Times New Roman"/>
          <w:color w:val="000000" w:themeColor="text1"/>
          <w:sz w:val="32"/>
          <w:szCs w:val="32"/>
          <w:lang w:val="en-US" w:eastAsia="zh-CN"/>
          <w14:textFill>
            <w14:solidFill>
              <w14:schemeClr w14:val="tx1"/>
            </w14:solidFill>
          </w14:textFill>
        </w:rPr>
        <w:t>等。</w:t>
      </w:r>
    </w:p>
    <w:p w14:paraId="54289104">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lang w:eastAsia="zh-CN"/>
        </w:rPr>
        <w:t>八、项目实施成效</w:t>
      </w:r>
    </w:p>
    <w:p w14:paraId="3036D4B3">
      <w:pPr>
        <w:spacing w:line="590" w:lineRule="exact"/>
        <w:ind w:firstLine="640" w:firstLineChars="200"/>
        <w:rPr>
          <w:rFonts w:hint="eastAsia" w:eastAsia="方正仿宋_GBK"/>
          <w:kern w:val="0"/>
          <w:sz w:val="32"/>
          <w:szCs w:val="32"/>
        </w:rPr>
      </w:pPr>
      <w:r>
        <w:rPr>
          <w:rFonts w:hint="eastAsia" w:eastAsia="方正仿宋_GBK"/>
          <w:kern w:val="0"/>
          <w:sz w:val="32"/>
          <w:szCs w:val="32"/>
        </w:rPr>
        <w:t>根据《国务院关于进一步深化预算管理制度改革的意见》（国发〔2021〕5号）和《云南省预算指标核算管理改革实施方案》（云财库〔2021〕23号）通知要求。提高教育教学质量；贯彻落实义务教育教育支出保障政策，本着勤俭节约，专款专用的原则，加强全过程预算绩效管理，切实提高财政资金使用效益，在组织预算执行中对照年度绩效目标做好绩效运行监控和绩效评价，确保年度绩效目标如期实现。</w:t>
      </w:r>
    </w:p>
    <w:p w14:paraId="19CE26ED"/>
    <w:sectPr>
      <w:headerReference r:id="rId3" w:type="default"/>
      <w:footerReference r:id="rId5" w:type="default"/>
      <w:headerReference r:id="rId4" w:type="even"/>
      <w:pgSz w:w="11906" w:h="16838"/>
      <w:pgMar w:top="2041" w:right="1474" w:bottom="130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0AFF" w:usb1="00007843" w:usb2="00000001" w:usb3="00000000" w:csb0="400001BF" w:csb1="DFF70000"/>
  </w:font>
  <w:font w:name="宋体">
    <w:panose1 w:val="02010600030101010101"/>
    <w:charset w:val="4D"/>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5E91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B02B3C">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8B02B3C">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7A529">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E0274">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lMmM1MjFmZmRkMjRmN2MxNmE0ZjE2YTI1NzM0OTkifQ=="/>
  </w:docVars>
  <w:rsids>
    <w:rsidRoot w:val="6DA93918"/>
    <w:rsid w:val="052A2DDA"/>
    <w:rsid w:val="1B8911FD"/>
    <w:rsid w:val="54744CA6"/>
    <w:rsid w:val="55F75CC1"/>
    <w:rsid w:val="6DA939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uiPriority w:val="0"/>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974</Words>
  <Characters>1094</Characters>
  <Lines>0</Lines>
  <Paragraphs>0</Paragraphs>
  <TotalTime>0</TotalTime>
  <ScaleCrop>false</ScaleCrop>
  <LinksUpToDate>false</LinksUpToDate>
  <CharactersWithSpaces>1096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2025-02-14T02:35:00Z</dcterms:created>
  <dc:creator>DELL</dc:creator>
  <cp:lastModifiedBy>贰柒肆.</cp:lastModifiedBy>
  <dcterms:modified xsi:type="dcterms:W3CDTF">2026-03-09T07:40:08Z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8C4056C23D8247B19EFE749D33FD42B3_11</vt:lpwstr>
  </property>
  <property fmtid="{D5CDD505-2E9C-101B-9397-08002B2CF9AE}" pid="4" name="KSOTemplateDocerSaveRecord">
    <vt:lpwstr>eyJoZGlkIjoiNDRlMmM1MjFmZmRkMjRmN2MxNmE0ZjE2YTI1NzM0OTkiLCJ1c2VySWQiOiIxMTQ2MDU1NDg1In0=</vt:lpwstr>
  </property>
</Properties>
</file>