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77B96">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eastAsia" w:ascii="方正小标宋_GBK" w:hAnsi="方正小标宋_GBK" w:eastAsia="方正小标宋_GBK" w:cs="方正小标宋_GBK"/>
          <w:color w:val="auto"/>
          <w:spacing w:val="14"/>
          <w:sz w:val="44"/>
          <w:szCs w:val="44"/>
          <w:highlight w:val="none"/>
          <w:lang w:val="en-US" w:eastAsia="zh-CN"/>
        </w:rPr>
      </w:pPr>
      <w:r>
        <w:rPr>
          <w:rFonts w:hint="eastAsia" w:ascii="方正小标宋_GBK" w:hAnsi="方正小标宋_GBK" w:eastAsia="方正小标宋_GBK" w:cs="方正小标宋_GBK"/>
          <w:sz w:val="44"/>
          <w:szCs w:val="44"/>
          <w:lang w:val="en-US" w:eastAsia="zh-CN"/>
        </w:rPr>
        <w:t>元江哈尼族彝族傣族自治县第一幼儿园2026</w:t>
      </w:r>
      <w:r>
        <w:rPr>
          <w:rFonts w:hint="eastAsia" w:ascii="方正小标宋_GBK" w:hAnsi="方正小标宋_GBK" w:eastAsia="方正小标宋_GBK" w:cs="方正小标宋_GBK"/>
          <w:sz w:val="44"/>
          <w:szCs w:val="44"/>
          <w:lang w:eastAsia="zh-CN"/>
        </w:rPr>
        <w:t>年</w:t>
      </w:r>
      <w:r>
        <w:rPr>
          <w:rFonts w:hint="eastAsia" w:ascii="方正小标宋_GBK" w:hAnsi="方正小标宋_GBK" w:eastAsia="方正小标宋_GBK" w:cs="方正小标宋_GBK"/>
          <w:sz w:val="44"/>
          <w:szCs w:val="44"/>
          <w:lang w:val="en-US" w:eastAsia="zh-CN"/>
        </w:rPr>
        <w:t>部门</w:t>
      </w:r>
      <w:r>
        <w:rPr>
          <w:rFonts w:hint="eastAsia" w:ascii="方正小标宋_GBK" w:hAnsi="方正小标宋_GBK" w:eastAsia="方正小标宋_GBK" w:cs="方正小标宋_GBK"/>
          <w:color w:val="auto"/>
          <w:spacing w:val="14"/>
          <w:sz w:val="44"/>
          <w:szCs w:val="44"/>
          <w:highlight w:val="none"/>
          <w:lang w:val="en-US" w:eastAsia="zh-CN"/>
        </w:rPr>
        <w:t>预算重点领域财政项目文本公开</w:t>
      </w:r>
    </w:p>
    <w:p w14:paraId="08CB155C">
      <w:pPr>
        <w:keepNext w:val="0"/>
        <w:keepLines w:val="0"/>
        <w:pageBreakBefore w:val="0"/>
        <w:widowControl w:val="0"/>
        <w:kinsoku/>
        <w:wordWrap/>
        <w:overflowPunct/>
        <w:topLinePunct w:val="0"/>
        <w:autoSpaceDE/>
        <w:autoSpaceDN/>
        <w:bidi w:val="0"/>
        <w:adjustRightInd/>
        <w:snapToGrid w:val="0"/>
        <w:spacing w:line="590" w:lineRule="exact"/>
        <w:jc w:val="both"/>
        <w:textAlignment w:val="auto"/>
        <w:rPr>
          <w:rFonts w:hint="eastAsia" w:ascii="方正小标宋简体" w:hAnsi="华文中宋" w:eastAsia="方正小标宋简体"/>
          <w:color w:val="auto"/>
          <w:spacing w:val="14"/>
          <w:sz w:val="44"/>
          <w:szCs w:val="44"/>
          <w:highlight w:val="none"/>
          <w:lang w:eastAsia="zh-CN"/>
        </w:rPr>
      </w:pPr>
    </w:p>
    <w:p w14:paraId="0A7DCE4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color w:val="auto"/>
          <w:kern w:val="0"/>
          <w:sz w:val="32"/>
          <w:szCs w:val="32"/>
          <w:highlight w:val="none"/>
          <w:lang w:eastAsia="zh-CN"/>
        </w:rPr>
        <w:t>一、项目名称</w:t>
      </w:r>
    </w:p>
    <w:p w14:paraId="0AAECA7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eastAsia="方正仿宋_GBK" w:cs="Times New Roman"/>
          <w:color w:val="auto"/>
          <w:kern w:val="0"/>
          <w:sz w:val="32"/>
          <w:szCs w:val="32"/>
          <w:highlight w:val="none"/>
          <w:lang w:eastAsia="zh-CN"/>
        </w:rPr>
      </w:pPr>
      <w:r>
        <w:rPr>
          <w:rFonts w:hint="eastAsia" w:eastAsia="方正仿宋_GBK" w:cs="Times New Roman"/>
          <w:color w:val="auto"/>
          <w:kern w:val="0"/>
          <w:sz w:val="32"/>
          <w:szCs w:val="32"/>
          <w:highlight w:val="none"/>
          <w:lang w:eastAsia="zh-CN"/>
        </w:rPr>
        <w:t>学前教育生均公用经费</w:t>
      </w:r>
    </w:p>
    <w:p w14:paraId="6DAEDF8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color w:val="auto"/>
          <w:kern w:val="0"/>
          <w:sz w:val="32"/>
          <w:szCs w:val="32"/>
          <w:highlight w:val="none"/>
          <w:lang w:eastAsia="zh-CN"/>
        </w:rPr>
        <w:t>二、立项依据</w:t>
      </w:r>
    </w:p>
    <w:p w14:paraId="56E3A0A9">
      <w:pPr>
        <w:keepNext w:val="0"/>
        <w:keepLines w:val="0"/>
        <w:pageBreakBefore w:val="0"/>
        <w:widowControl w:val="0"/>
        <w:kinsoku/>
        <w:wordWrap/>
        <w:overflowPunct/>
        <w:topLinePunct w:val="0"/>
        <w:autoSpaceDE/>
        <w:autoSpaceDN/>
        <w:bidi w:val="0"/>
        <w:adjustRightInd/>
        <w:spacing w:line="59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1.为贯彻落实《国家中长期教育改革和发展规划纲要（2010</w:t>
      </w:r>
      <w:bookmarkStart w:id="0" w:name="_GoBack"/>
      <w:bookmarkEnd w:id="0"/>
      <w:r>
        <w:rPr>
          <w:rFonts w:hint="default" w:ascii="Times New Roman" w:hAnsi="Times New Roman" w:eastAsia="方正仿宋_GBK" w:cs="Times New Roman"/>
          <w:color w:val="auto"/>
          <w:sz w:val="32"/>
          <w:szCs w:val="32"/>
        </w:rPr>
        <w:t>－2020年）》、《国务院关于当前发展学前教育的若干意见》（国发〔2010〕41号）精神，根据《玉溪市人民政府关于加快学前教育发展的实施意见》（玉政发〔2011〕159号）文件，为提升全市学前教育整体水平，建立学前教育生均公用经费补助机制，对具有办学资质、年检合格的学前教育机构用以奖代补的方式实行每生每年100.00元的公用经费补助，由市县区两级财政按6:4比例共同承担。</w:t>
      </w:r>
    </w:p>
    <w:p w14:paraId="2874E307">
      <w:pPr>
        <w:keepNext w:val="0"/>
        <w:keepLines w:val="0"/>
        <w:pageBreakBefore w:val="0"/>
        <w:widowControl w:val="0"/>
        <w:kinsoku/>
        <w:wordWrap/>
        <w:overflowPunct/>
        <w:topLinePunct w:val="0"/>
        <w:autoSpaceDE/>
        <w:autoSpaceDN/>
        <w:bidi w:val="0"/>
        <w:adjustRightInd/>
        <w:spacing w:line="59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根据元财发〔2021〕395号《元江县财政局元江县教育体育局关于建立完善公办幼儿园生均公用经费财政拨款制度的通知》文件的要求，根据我县实际，经县人民政府同意，决定从2022年预算年度起，建立我县公办幼儿园生均公用经费拨款制度。公办幼儿园生均公用经费拨款标准按照600.00元／生·年执行，不再按照教职工人数预算公用经费。</w:t>
      </w:r>
    </w:p>
    <w:p w14:paraId="261D949B">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Chars="200" w:right="0" w:rightChars="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default" w:ascii="Times New Roman" w:hAnsi="Times New Roman" w:eastAsia="方正仿宋_GBK" w:cs="Times New Roman"/>
          <w:color w:val="auto"/>
          <w:kern w:val="0"/>
          <w:sz w:val="32"/>
          <w:szCs w:val="32"/>
          <w:highlight w:val="none"/>
          <w:lang w:val="en-US" w:eastAsia="zh-CN"/>
        </w:rPr>
        <w:t xml:space="preserve"> </w:t>
      </w:r>
      <w:r>
        <w:rPr>
          <w:rFonts w:hint="eastAsia" w:ascii="方正黑体_GBK" w:hAnsi="方正黑体_GBK" w:eastAsia="方正黑体_GBK" w:cs="方正黑体_GBK"/>
          <w:color w:val="auto"/>
          <w:kern w:val="0"/>
          <w:sz w:val="32"/>
          <w:szCs w:val="32"/>
          <w:highlight w:val="none"/>
          <w:lang w:val="en-US" w:eastAsia="zh-CN"/>
        </w:rPr>
        <w:t xml:space="preserve"> 三、</w:t>
      </w:r>
      <w:r>
        <w:rPr>
          <w:rFonts w:hint="eastAsia" w:ascii="方正黑体_GBK" w:hAnsi="方正黑体_GBK" w:eastAsia="方正黑体_GBK" w:cs="方正黑体_GBK"/>
          <w:color w:val="auto"/>
          <w:kern w:val="0"/>
          <w:sz w:val="32"/>
          <w:szCs w:val="32"/>
          <w:highlight w:val="none"/>
          <w:lang w:eastAsia="zh-CN"/>
        </w:rPr>
        <w:t>项目实施单位</w:t>
      </w:r>
    </w:p>
    <w:p w14:paraId="4FB8D3B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eastAsia="方正仿宋_GBK" w:cs="Times New Roman"/>
          <w:sz w:val="32"/>
          <w:szCs w:val="32"/>
          <w:lang w:eastAsia="zh-CN"/>
        </w:rPr>
      </w:pPr>
      <w:r>
        <w:rPr>
          <w:rFonts w:hint="eastAsia" w:eastAsia="方正仿宋_GBK" w:cs="Times New Roman"/>
          <w:sz w:val="32"/>
          <w:szCs w:val="32"/>
          <w:lang w:eastAsia="zh-CN"/>
        </w:rPr>
        <w:t>元江哈尼族彝族傣族自治县第一幼儿园</w:t>
      </w:r>
    </w:p>
    <w:p w14:paraId="5833398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sz w:val="32"/>
          <w:szCs w:val="32"/>
          <w:lang w:eastAsia="zh-CN"/>
        </w:rPr>
        <w:t>四、</w:t>
      </w:r>
      <w:r>
        <w:rPr>
          <w:rFonts w:hint="eastAsia" w:ascii="方正黑体_GBK" w:hAnsi="方正黑体_GBK" w:eastAsia="方正黑体_GBK" w:cs="方正黑体_GBK"/>
          <w:color w:val="auto"/>
          <w:kern w:val="0"/>
          <w:sz w:val="32"/>
          <w:szCs w:val="32"/>
          <w:highlight w:val="none"/>
          <w:lang w:eastAsia="zh-CN"/>
        </w:rPr>
        <w:t>项目基本概况</w:t>
      </w:r>
    </w:p>
    <w:p w14:paraId="687A384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Times New Roman" w:hAnsi="Times New Roman" w:eastAsia="方正仿宋_GBK"/>
          <w:sz w:val="32"/>
          <w:szCs w:val="32"/>
        </w:rPr>
      </w:pPr>
      <w:r>
        <w:rPr>
          <w:rFonts w:hint="eastAsia" w:ascii="Times New Roman" w:hAnsi="Times New Roman" w:eastAsia="方正仿宋_GBK"/>
          <w:sz w:val="32"/>
          <w:szCs w:val="32"/>
        </w:rPr>
        <w:t>根据玉政发〔2011〕159号（玉溪市人民政府关于加快学前教育发展的实施意见）文件及元财发〔2021〕395号《元江县财政局元江县教育体育局关于建立完善公办幼儿园生均公用经费财政拨款制度的通知》文件的要求，为提升全市学前教育整体水平，建立学前教育生均公用经费补助机制，对具有办学资质、年检合格的学前教育机构用以奖代补的方式实行每生每年100.00元的公用经费补助，由市县区两级财政按6:4比例共同承担。根据我县实际，经县人民政府同意，决定从2022年预算年度起，建立我县公办幼儿园生均公用经费拨款制度。公办幼儿园生均公用经费拨款标准按照600.00元／生·年执行，不再按照教职工人数预算公用经费。明确学前生均公用经费的支出范围，确保资金按时、足额到位，确保资金规范使用，督促幼儿园加强管理，提高资金使用效益，确保幼儿园的正常运行。</w:t>
      </w:r>
    </w:p>
    <w:p w14:paraId="011EF7D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color w:val="auto"/>
          <w:kern w:val="0"/>
          <w:sz w:val="32"/>
          <w:szCs w:val="32"/>
          <w:highlight w:val="none"/>
          <w:lang w:eastAsia="zh-CN"/>
        </w:rPr>
        <w:t>五、项目实施内容</w:t>
      </w:r>
    </w:p>
    <w:p w14:paraId="13C26633">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Times New Roman" w:hAnsi="Times New Roman" w:eastAsia="方正仿宋_GBK"/>
          <w:sz w:val="32"/>
          <w:szCs w:val="32"/>
        </w:rPr>
      </w:pPr>
      <w:r>
        <w:rPr>
          <w:rFonts w:hint="eastAsia" w:ascii="Times New Roman" w:hAnsi="Times New Roman" w:eastAsia="方正仿宋_GBK"/>
          <w:sz w:val="32"/>
          <w:szCs w:val="32"/>
        </w:rPr>
        <w:t>项目资金主要用于学前教育生均公用经费补助，项目资金测算以当年在园幼儿数为依据，根据补助资金下达及单位资金支付需求情况</w:t>
      </w:r>
      <w:r>
        <w:rPr>
          <w:rFonts w:hint="eastAsia" w:eastAsia="方正仿宋_GBK"/>
          <w:sz w:val="32"/>
          <w:szCs w:val="32"/>
          <w:lang w:eastAsia="zh-CN"/>
        </w:rPr>
        <w:t>及支出范围及时</w:t>
      </w:r>
      <w:r>
        <w:rPr>
          <w:rFonts w:hint="eastAsia" w:ascii="Times New Roman" w:hAnsi="Times New Roman" w:eastAsia="方正仿宋_GBK"/>
          <w:sz w:val="32"/>
          <w:szCs w:val="32"/>
        </w:rPr>
        <w:t>支付</w:t>
      </w:r>
      <w:r>
        <w:rPr>
          <w:rFonts w:hint="eastAsia" w:eastAsia="方正仿宋_GBK"/>
          <w:sz w:val="32"/>
          <w:szCs w:val="32"/>
          <w:lang w:eastAsia="zh-CN"/>
        </w:rPr>
        <w:t>办公费、培训费、差旅费、维修（护）费、水费、电费等日常办公经费支出</w:t>
      </w:r>
      <w:r>
        <w:rPr>
          <w:rFonts w:hint="eastAsia" w:ascii="Times New Roman" w:hAnsi="Times New Roman" w:eastAsia="方正仿宋_GBK"/>
          <w:sz w:val="32"/>
          <w:szCs w:val="32"/>
        </w:rPr>
        <w:t>，确保单位正常运转。</w:t>
      </w:r>
    </w:p>
    <w:p w14:paraId="56F5F33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color w:val="auto"/>
          <w:kern w:val="0"/>
          <w:sz w:val="32"/>
          <w:szCs w:val="32"/>
          <w:highlight w:val="none"/>
          <w:lang w:eastAsia="zh-CN"/>
        </w:rPr>
        <w:t>六、资金安排情况</w:t>
      </w:r>
    </w:p>
    <w:p w14:paraId="436F5ED7">
      <w:pPr>
        <w:keepNext w:val="0"/>
        <w:keepLines w:val="0"/>
        <w:pageBreakBefore w:val="0"/>
        <w:widowControl w:val="0"/>
        <w:kinsoku/>
        <w:wordWrap/>
        <w:overflowPunct/>
        <w:topLinePunct w:val="0"/>
        <w:autoSpaceDE/>
        <w:autoSpaceDN/>
        <w:bidi w:val="0"/>
        <w:adjustRightInd/>
        <w:spacing w:line="59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kern w:val="0"/>
          <w:sz w:val="32"/>
          <w:szCs w:val="32"/>
          <w:lang w:eastAsia="zh-CN"/>
        </w:rPr>
        <w:t>补助</w:t>
      </w:r>
      <w:r>
        <w:rPr>
          <w:rFonts w:hint="default" w:eastAsia="方正仿宋_GBK"/>
          <w:kern w:val="0"/>
          <w:sz w:val="32"/>
          <w:szCs w:val="32"/>
          <w:lang w:eastAsia="zh-CN"/>
        </w:rPr>
        <w:t>资金按照《玉溪市人民政府关于加快学前教育发展的实施意见》（玉政发〔2011〕159号）文件，为提升全市学前教育整体水平，建立学前教育生均公用经费补助机制，对具有办学资质、年检合格的学前教育机构用以奖代补的方式实行每生每年100.00元的公用经费补助，由市县区两级财政按6:4比例共同承担</w:t>
      </w:r>
      <w:r>
        <w:rPr>
          <w:rFonts w:hint="eastAsia" w:eastAsia="方正仿宋_GBK"/>
          <w:kern w:val="0"/>
          <w:sz w:val="32"/>
          <w:szCs w:val="32"/>
          <w:lang w:eastAsia="zh-CN"/>
        </w:rPr>
        <w:t>。</w:t>
      </w:r>
      <w:r>
        <w:rPr>
          <w:rFonts w:hint="eastAsia" w:ascii="Times New Roman" w:hAnsi="Times New Roman" w:eastAsia="方正仿宋_GBK"/>
          <w:sz w:val="32"/>
          <w:szCs w:val="32"/>
        </w:rPr>
        <w:t>元财发〔2021〕395号《元江县财政局元江县教育体育局关于建立完善公办幼儿园生均公用经费财政拨款制度的通知》文件的要求</w:t>
      </w:r>
      <w:r>
        <w:rPr>
          <w:rFonts w:hint="eastAsia" w:eastAsia="方正仿宋_GBK"/>
          <w:sz w:val="32"/>
          <w:szCs w:val="32"/>
          <w:lang w:eastAsia="zh-CN"/>
        </w:rPr>
        <w:t>，</w:t>
      </w:r>
      <w:r>
        <w:rPr>
          <w:rFonts w:hint="eastAsia" w:ascii="Times New Roman" w:hAnsi="Times New Roman" w:eastAsia="方正仿宋_GBK"/>
          <w:sz w:val="32"/>
          <w:szCs w:val="32"/>
        </w:rPr>
        <w:t>公办幼儿园生均公用经费拨款标准按照600.00元／生·年执行，不再按照教职工人数预算公用经费。</w:t>
      </w:r>
      <w:r>
        <w:rPr>
          <w:rFonts w:hint="default" w:ascii="Times New Roman" w:hAnsi="Times New Roman" w:eastAsia="方正仿宋_GBK" w:cs="Times New Roman"/>
          <w:color w:val="auto"/>
          <w:sz w:val="32"/>
          <w:szCs w:val="32"/>
        </w:rPr>
        <w:t>中央、省级、</w:t>
      </w:r>
      <w:r>
        <w:rPr>
          <w:rFonts w:hint="eastAsia" w:eastAsia="方正仿宋_GBK" w:cs="Times New Roman"/>
          <w:color w:val="auto"/>
          <w:sz w:val="32"/>
          <w:szCs w:val="32"/>
          <w:lang w:eastAsia="zh-CN"/>
        </w:rPr>
        <w:t>市级、县级</w:t>
      </w:r>
      <w:r>
        <w:rPr>
          <w:rFonts w:hint="default" w:ascii="Times New Roman" w:hAnsi="Times New Roman" w:eastAsia="方正仿宋_GBK" w:cs="Times New Roman"/>
          <w:color w:val="auto"/>
          <w:sz w:val="32"/>
          <w:szCs w:val="32"/>
        </w:rPr>
        <w:t>按照80:14:3.6:2.4比例承担。</w:t>
      </w:r>
    </w:p>
    <w:p w14:paraId="4885587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color w:val="auto"/>
          <w:kern w:val="0"/>
          <w:sz w:val="32"/>
          <w:szCs w:val="32"/>
          <w:highlight w:val="none"/>
          <w:lang w:eastAsia="zh-CN"/>
        </w:rPr>
        <w:t>七、项目实施计划</w:t>
      </w:r>
    </w:p>
    <w:p w14:paraId="46D3FB1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eastAsia="方正仿宋_GBK"/>
          <w:kern w:val="0"/>
          <w:sz w:val="32"/>
          <w:szCs w:val="32"/>
        </w:rPr>
      </w:pPr>
      <w:r>
        <w:rPr>
          <w:rFonts w:hint="eastAsia" w:eastAsia="方正仿宋_GBK" w:cs="Times New Roman"/>
          <w:color w:val="auto"/>
          <w:kern w:val="0"/>
          <w:sz w:val="32"/>
          <w:szCs w:val="32"/>
          <w:highlight w:val="none"/>
          <w:lang w:eastAsia="zh-CN"/>
        </w:rPr>
        <w:t>学前教育生均公用经费</w:t>
      </w:r>
      <w:r>
        <w:rPr>
          <w:rFonts w:hint="eastAsia" w:eastAsia="方正仿宋_GBK"/>
          <w:kern w:val="0"/>
          <w:sz w:val="32"/>
          <w:szCs w:val="32"/>
        </w:rPr>
        <w:t>项目开展时间严格按照国家、省、市确定的学生资助项目的实施意见、方案、细刚、管理办法等规定的时间，及时足额拨付资金，按</w:t>
      </w:r>
      <w:r>
        <w:rPr>
          <w:rFonts w:hint="eastAsia" w:eastAsia="方正仿宋_GBK"/>
          <w:kern w:val="0"/>
          <w:sz w:val="32"/>
          <w:szCs w:val="32"/>
          <w:lang w:eastAsia="zh-CN"/>
        </w:rPr>
        <w:t>月支付</w:t>
      </w:r>
      <w:r>
        <w:rPr>
          <w:rFonts w:hint="eastAsia" w:eastAsia="方正仿宋_GBK"/>
          <w:kern w:val="0"/>
          <w:sz w:val="32"/>
          <w:szCs w:val="32"/>
        </w:rPr>
        <w:t>实施，明确学前生均公用经费的支出范围，确保资金规范使用，督促学校加强管理，提高资金使用效益。</w:t>
      </w:r>
    </w:p>
    <w:p w14:paraId="444B05E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40" w:firstLineChars="200"/>
        <w:jc w:val="both"/>
        <w:textAlignment w:val="auto"/>
        <w:outlineLvl w:val="9"/>
        <w:rPr>
          <w:rFonts w:hint="eastAsia" w:ascii="方正黑体_GBK" w:hAnsi="方正黑体_GBK" w:eastAsia="方正黑体_GBK" w:cs="方正黑体_GBK"/>
          <w:color w:val="auto"/>
          <w:kern w:val="0"/>
          <w:sz w:val="32"/>
          <w:szCs w:val="32"/>
          <w:highlight w:val="none"/>
          <w:lang w:eastAsia="zh-CN"/>
        </w:rPr>
      </w:pPr>
      <w:r>
        <w:rPr>
          <w:rFonts w:hint="eastAsia" w:ascii="方正黑体_GBK" w:hAnsi="方正黑体_GBK" w:eastAsia="方正黑体_GBK" w:cs="方正黑体_GBK"/>
          <w:color w:val="auto"/>
          <w:kern w:val="0"/>
          <w:sz w:val="32"/>
          <w:szCs w:val="32"/>
          <w:highlight w:val="none"/>
          <w:lang w:eastAsia="zh-CN"/>
        </w:rPr>
        <w:t>八、项目实施成效</w:t>
      </w:r>
    </w:p>
    <w:p w14:paraId="35F85015">
      <w:pPr>
        <w:keepNext w:val="0"/>
        <w:keepLines w:val="0"/>
        <w:pageBreakBefore w:val="0"/>
        <w:widowControl w:val="0"/>
        <w:kinsoku/>
        <w:wordWrap/>
        <w:overflowPunct/>
        <w:topLinePunct w:val="0"/>
        <w:autoSpaceDE/>
        <w:autoSpaceDN/>
        <w:bidi w:val="0"/>
        <w:adjustRightInd/>
        <w:spacing w:line="590" w:lineRule="exact"/>
        <w:ind w:firstLine="640" w:firstLineChars="200"/>
        <w:textAlignment w:val="auto"/>
        <w:rPr>
          <w:rFonts w:hint="default" w:ascii="Times New Roman" w:hAnsi="Times New Roman" w:eastAsia="方正仿宋_GBK" w:cs="Times New Roman"/>
          <w:color w:val="auto"/>
          <w:kern w:val="0"/>
          <w:sz w:val="32"/>
          <w:szCs w:val="32"/>
          <w:highlight w:val="none"/>
          <w:lang w:val="en-US" w:eastAsia="zh-CN"/>
        </w:rPr>
      </w:pPr>
      <w:r>
        <w:rPr>
          <w:rFonts w:hint="eastAsia" w:ascii="Times New Roman" w:hAnsi="Times New Roman" w:eastAsia="方正仿宋_GBK"/>
          <w:sz w:val="32"/>
          <w:szCs w:val="32"/>
        </w:rPr>
        <w:t>加大学前教育各级财政的投入，建立学前教育生均公用经费制度，确保各级配套资金按时、足额到位，并督促</w:t>
      </w:r>
      <w:r>
        <w:rPr>
          <w:rFonts w:hint="eastAsia" w:eastAsia="方正仿宋_GBK"/>
          <w:sz w:val="32"/>
          <w:szCs w:val="32"/>
          <w:lang w:eastAsia="zh-CN"/>
        </w:rPr>
        <w:t>幼儿园</w:t>
      </w:r>
      <w:r>
        <w:rPr>
          <w:rFonts w:hint="eastAsia" w:ascii="Times New Roman" w:hAnsi="Times New Roman" w:eastAsia="方正仿宋_GBK"/>
          <w:sz w:val="32"/>
          <w:szCs w:val="32"/>
        </w:rPr>
        <w:t>及时</w:t>
      </w:r>
      <w:r>
        <w:rPr>
          <w:rFonts w:hint="eastAsia" w:eastAsia="方正仿宋_GBK"/>
          <w:sz w:val="32"/>
          <w:szCs w:val="32"/>
          <w:lang w:eastAsia="zh-CN"/>
        </w:rPr>
        <w:t>支付资金</w:t>
      </w:r>
      <w:r>
        <w:rPr>
          <w:rFonts w:hint="eastAsia" w:ascii="Times New Roman" w:hAnsi="Times New Roman" w:eastAsia="方正仿宋_GBK"/>
          <w:sz w:val="32"/>
          <w:szCs w:val="32"/>
        </w:rPr>
        <w:t>。通过项目实施，巩固学前教育经费保障机制，</w:t>
      </w:r>
      <w:r>
        <w:rPr>
          <w:rFonts w:hint="eastAsia" w:eastAsia="方正仿宋_GBK"/>
          <w:sz w:val="32"/>
          <w:szCs w:val="32"/>
          <w:lang w:eastAsia="zh-CN"/>
        </w:rPr>
        <w:t>按要求</w:t>
      </w:r>
      <w:r>
        <w:rPr>
          <w:rFonts w:hint="eastAsia" w:ascii="Times New Roman" w:hAnsi="Times New Roman" w:eastAsia="方正仿宋_GBK"/>
          <w:sz w:val="32"/>
          <w:szCs w:val="32"/>
        </w:rPr>
        <w:t>及时支付办公费、培训费、差旅费、维修（护）费、水费、电费等日常办公经费支出，确保单位正常运转。</w:t>
      </w:r>
    </w:p>
    <w:p w14:paraId="751AD6EB"/>
    <w:sectPr>
      <w:headerReference r:id="rId3" w:type="default"/>
      <w:footerReference r:id="rId5" w:type="default"/>
      <w:headerReference r:id="rId4" w:type="even"/>
      <w:pgSz w:w="11906" w:h="16838"/>
      <w:pgMar w:top="2041" w:right="1474" w:bottom="130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449C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256E2C">
                          <w:pPr>
                            <w:pStyle w:val="3"/>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0256E2C">
                    <w:pPr>
                      <w:pStyle w:val="3"/>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BC1DC">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ABD78">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F91189"/>
    <w:rsid w:val="22F43049"/>
    <w:rsid w:val="25F91189"/>
    <w:rsid w:val="54556550"/>
    <w:rsid w:val="60C339B0"/>
    <w:rsid w:val="79EC1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玉溪市元江县党政机关单位</Company>
  <Pages>3</Pages>
  <Words>1409</Words>
  <Characters>1508</Characters>
  <Lines>0</Lines>
  <Paragraphs>0</Paragraphs>
  <TotalTime>9</TotalTime>
  <ScaleCrop>false</ScaleCrop>
  <LinksUpToDate>false</LinksUpToDate>
  <CharactersWithSpaces>1510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2025-02-13T09:19:00Z</dcterms:created>
  <dc:creator>Administrator</dc:creator>
  <cp:lastModifiedBy>…☆、依兮。</cp:lastModifiedBy>
  <dcterms:modified xsi:type="dcterms:W3CDTF">2026-03-09T09:02:07Z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7BB6FA75EE69442B8FA382F87C0572C0_13</vt:lpwstr>
  </property>
  <property fmtid="{D5CDD505-2E9C-101B-9397-08002B2CF9AE}" pid="4" name="KSOTemplateDocerSaveRecord">
    <vt:lpwstr>eyJoZGlkIjoiODdhZWVkYWY5M2M3NTNlZTE2YmFkYzEwMTNlMzEwNzIiLCJ1c2VySWQiOiIzOTY4NzIyODgifQ==</vt:lpwstr>
  </property>
</Properties>
</file>