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元江县202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重大政策和重点项目等绩效目标</w:t>
      </w:r>
      <w:r>
        <w:rPr>
          <w:rFonts w:hint="eastAsia" w:ascii="方正小标宋_GBK" w:eastAsia="方正小标宋_GBK"/>
          <w:sz w:val="44"/>
          <w:szCs w:val="44"/>
        </w:rPr>
        <w:t>说明</w:t>
      </w:r>
    </w:p>
    <w:p>
      <w:pPr>
        <w:spacing w:line="580" w:lineRule="exact"/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重大政策和重点项目等绩效目标在批复部门预算时已批复到各部门，并由各部门在部门预算信息公开专栏进行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了公开。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ind w:firstLine="4960" w:firstLineChars="15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元江县财政局</w:t>
      </w:r>
    </w:p>
    <w:p>
      <w:pPr>
        <w:spacing w:line="580" w:lineRule="exact"/>
        <w:ind w:firstLine="4640" w:firstLineChars="14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8DB"/>
    <w:rsid w:val="0001228A"/>
    <w:rsid w:val="000F71EB"/>
    <w:rsid w:val="0014225F"/>
    <w:rsid w:val="001C3331"/>
    <w:rsid w:val="00282B7B"/>
    <w:rsid w:val="0029048B"/>
    <w:rsid w:val="0029780D"/>
    <w:rsid w:val="004D4883"/>
    <w:rsid w:val="005D37A0"/>
    <w:rsid w:val="007916C0"/>
    <w:rsid w:val="007A1840"/>
    <w:rsid w:val="008138DB"/>
    <w:rsid w:val="00CD1F0C"/>
    <w:rsid w:val="00F03D43"/>
    <w:rsid w:val="081F249A"/>
    <w:rsid w:val="0F2136FC"/>
    <w:rsid w:val="359B7792"/>
    <w:rsid w:val="3D172322"/>
    <w:rsid w:val="74995B27"/>
    <w:rsid w:val="7D8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90</Characters>
  <Lines>1</Lines>
  <Paragraphs>1</Paragraphs>
  <TotalTime>26</TotalTime>
  <ScaleCrop>false</ScaleCrop>
  <LinksUpToDate>false</LinksUpToDate>
  <CharactersWithSpaces>104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2020-10-23T08:27:00Z</dcterms:created>
  <dc:creator>Administrator</dc:creator>
  <cp:lastModifiedBy>CZJYSHJXG-YJJ</cp:lastModifiedBy>
  <dcterms:modified xsi:type="dcterms:W3CDTF">2026-02-27T02:04:45Z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6C0D74F026894247871E4892B314EAC2</vt:lpwstr>
  </property>
</Properties>
</file>