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关于2025年元江县举借债务情况说明</w:t>
      </w:r>
    </w:p>
    <w:p>
      <w:pPr>
        <w:keepNext w:val="0"/>
        <w:keepLines w:val="0"/>
        <w:pageBreakBefore w:val="0"/>
        <w:widowControl w:val="0"/>
        <w:kinsoku/>
        <w:wordWrap/>
        <w:overflowPunct/>
        <w:topLinePunct w:val="0"/>
        <w:autoSpaceDE/>
        <w:autoSpaceDN/>
        <w:bidi w:val="0"/>
        <w:adjustRightInd/>
        <w:spacing w:line="570" w:lineRule="exact"/>
        <w:ind w:firstLine="1320" w:firstLineChars="300"/>
        <w:textAlignment w:val="auto"/>
        <w:rPr>
          <w:rFonts w:hint="eastAsia" w:ascii="黑体" w:hAnsi="黑体" w:eastAsia="黑体" w:cs="黑体"/>
          <w:color w:val="auto"/>
          <w:sz w:val="44"/>
          <w:szCs w:val="44"/>
        </w:rPr>
      </w:pP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截至</w:t>
      </w: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年12月31日，元江县政府债务限额</w:t>
      </w:r>
      <w:r>
        <w:rPr>
          <w:rFonts w:hint="eastAsia" w:ascii="Times New Roman" w:hAnsi="Times New Roman" w:eastAsia="方正仿宋_GBK" w:cs="Times New Roman"/>
          <w:color w:val="auto"/>
          <w:sz w:val="32"/>
          <w:szCs w:val="32"/>
          <w:lang w:val="en-US" w:eastAsia="zh-CN"/>
        </w:rPr>
        <w:t>38.26</w:t>
      </w:r>
      <w:r>
        <w:rPr>
          <w:rFonts w:hint="default" w:ascii="Times New Roman" w:hAnsi="Times New Roman" w:eastAsia="方正仿宋_GBK" w:cs="Times New Roman"/>
          <w:color w:val="auto"/>
          <w:sz w:val="32"/>
          <w:szCs w:val="32"/>
        </w:rPr>
        <w:t>亿元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其中：一般债务</w:t>
      </w:r>
      <w:r>
        <w:rPr>
          <w:rFonts w:hint="default" w:ascii="Times New Roman" w:hAnsi="Times New Roman" w:eastAsia="方正仿宋_GBK" w:cs="Times New Roman"/>
          <w:color w:val="auto"/>
          <w:sz w:val="32"/>
          <w:szCs w:val="32"/>
          <w:lang w:eastAsia="zh-CN"/>
        </w:rPr>
        <w:t>限额</w:t>
      </w:r>
      <w:r>
        <w:rPr>
          <w:rFonts w:hint="eastAsia" w:ascii="Times New Roman" w:hAnsi="Times New Roman" w:eastAsia="方正仿宋_GBK" w:cs="Times New Roman"/>
          <w:color w:val="auto"/>
          <w:sz w:val="32"/>
          <w:szCs w:val="32"/>
          <w:lang w:val="en-US" w:eastAsia="zh-CN"/>
        </w:rPr>
        <w:t>11.39</w:t>
      </w:r>
      <w:r>
        <w:rPr>
          <w:rFonts w:hint="default" w:ascii="Times New Roman" w:hAnsi="Times New Roman" w:eastAsia="方正仿宋_GBK" w:cs="Times New Roman"/>
          <w:color w:val="auto"/>
          <w:sz w:val="32"/>
          <w:szCs w:val="32"/>
        </w:rPr>
        <w:t>亿元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专项债务</w:t>
      </w:r>
      <w:r>
        <w:rPr>
          <w:rFonts w:hint="default" w:ascii="Times New Roman" w:hAnsi="Times New Roman" w:eastAsia="方正仿宋_GBK" w:cs="Times New Roman"/>
          <w:color w:val="auto"/>
          <w:sz w:val="32"/>
          <w:szCs w:val="32"/>
          <w:lang w:eastAsia="zh-CN"/>
        </w:rPr>
        <w:t>限额</w:t>
      </w:r>
      <w:r>
        <w:rPr>
          <w:rFonts w:hint="eastAsia" w:ascii="Times New Roman" w:hAnsi="Times New Roman" w:eastAsia="方正仿宋_GBK" w:cs="Times New Roman"/>
          <w:color w:val="auto"/>
          <w:sz w:val="32"/>
          <w:szCs w:val="32"/>
          <w:lang w:val="en-US" w:eastAsia="zh-CN"/>
        </w:rPr>
        <w:t>26.87</w:t>
      </w:r>
      <w:r>
        <w:rPr>
          <w:rFonts w:hint="default" w:ascii="Times New Roman" w:hAnsi="Times New Roman" w:eastAsia="方正仿宋_GBK" w:cs="Times New Roman"/>
          <w:color w:val="auto"/>
          <w:sz w:val="32"/>
          <w:szCs w:val="32"/>
        </w:rPr>
        <w:t>亿元</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截至202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年12月</w:t>
      </w:r>
      <w:r>
        <w:rPr>
          <w:rFonts w:hint="default" w:ascii="Times New Roman" w:hAnsi="Times New Roman" w:eastAsia="方正仿宋_GBK" w:cs="Times New Roman"/>
          <w:color w:val="auto"/>
          <w:sz w:val="32"/>
          <w:szCs w:val="32"/>
          <w:lang w:val="en-US" w:eastAsia="zh-CN"/>
        </w:rPr>
        <w:t>31日</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元江县政府债务余额</w:t>
      </w:r>
      <w:r>
        <w:rPr>
          <w:rFonts w:hint="eastAsia" w:ascii="Times New Roman" w:hAnsi="Times New Roman" w:eastAsia="方正仿宋_GBK" w:cs="Times New Roman"/>
          <w:color w:val="auto"/>
          <w:sz w:val="32"/>
          <w:szCs w:val="32"/>
          <w:lang w:val="en-US" w:eastAsia="zh-CN"/>
        </w:rPr>
        <w:t>37.99</w:t>
      </w:r>
      <w:r>
        <w:rPr>
          <w:rFonts w:hint="default" w:ascii="Times New Roman" w:hAnsi="Times New Roman" w:eastAsia="方正仿宋_GBK" w:cs="Times New Roman"/>
          <w:color w:val="auto"/>
          <w:sz w:val="32"/>
          <w:szCs w:val="32"/>
          <w:lang w:val="en-US" w:eastAsia="zh-CN"/>
        </w:rPr>
        <w:t>亿元</w:t>
      </w:r>
      <w:r>
        <w:rPr>
          <w:rFonts w:hint="default"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一般债务</w:t>
      </w:r>
      <w:r>
        <w:rPr>
          <w:rFonts w:hint="default" w:ascii="Times New Roman" w:hAnsi="Times New Roman" w:eastAsia="方正仿宋_GBK" w:cs="Times New Roman"/>
          <w:color w:val="auto"/>
          <w:sz w:val="32"/>
          <w:szCs w:val="32"/>
          <w:lang w:eastAsia="zh-CN"/>
        </w:rPr>
        <w:t>余额</w:t>
      </w:r>
      <w:r>
        <w:rPr>
          <w:rFonts w:hint="default" w:ascii="Times New Roman" w:hAnsi="Times New Roman" w:eastAsia="方正仿宋_GBK" w:cs="Times New Roman"/>
          <w:color w:val="auto"/>
          <w:sz w:val="32"/>
          <w:szCs w:val="32"/>
          <w:highlight w:val="none"/>
          <w:lang w:val="en-US" w:eastAsia="zh-CN"/>
        </w:rPr>
        <w:t>9</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96</w:t>
      </w:r>
      <w:r>
        <w:rPr>
          <w:rFonts w:hint="default" w:ascii="Times New Roman" w:hAnsi="Times New Roman" w:eastAsia="方正仿宋_GBK" w:cs="Times New Roman"/>
          <w:color w:val="auto"/>
          <w:sz w:val="32"/>
          <w:szCs w:val="32"/>
          <w:lang w:val="en-US" w:eastAsia="zh-CN"/>
        </w:rPr>
        <w:t>亿</w:t>
      </w:r>
      <w:r>
        <w:rPr>
          <w:rFonts w:hint="default" w:ascii="Times New Roman" w:hAnsi="Times New Roman" w:eastAsia="方正仿宋_GBK" w:cs="Times New Roman"/>
          <w:color w:val="auto"/>
          <w:sz w:val="32"/>
          <w:szCs w:val="32"/>
        </w:rPr>
        <w:t>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专项债务</w:t>
      </w:r>
      <w:r>
        <w:rPr>
          <w:rFonts w:hint="default" w:ascii="Times New Roman" w:hAnsi="Times New Roman" w:eastAsia="方正仿宋_GBK" w:cs="Times New Roman"/>
          <w:color w:val="auto"/>
          <w:sz w:val="32"/>
          <w:szCs w:val="32"/>
          <w:lang w:eastAsia="zh-CN"/>
        </w:rPr>
        <w:t>余额</w:t>
      </w:r>
      <w:r>
        <w:rPr>
          <w:rFonts w:hint="eastAsia" w:ascii="Times New Roman" w:hAnsi="Times New Roman" w:eastAsia="方正仿宋_GBK" w:cs="Times New Roman"/>
          <w:color w:val="auto"/>
          <w:sz w:val="32"/>
          <w:szCs w:val="32"/>
          <w:lang w:val="en-US" w:eastAsia="zh-CN"/>
        </w:rPr>
        <w:t>28.03</w:t>
      </w:r>
      <w:r>
        <w:rPr>
          <w:rFonts w:hint="default" w:ascii="Times New Roman" w:hAnsi="Times New Roman" w:eastAsia="方正仿宋_GBK" w:cs="Times New Roman"/>
          <w:color w:val="auto"/>
          <w:sz w:val="32"/>
          <w:szCs w:val="32"/>
          <w:lang w:val="en-US" w:eastAsia="zh-CN"/>
        </w:rPr>
        <w:t>亿</w:t>
      </w:r>
      <w:r>
        <w:rPr>
          <w:rFonts w:hint="default" w:ascii="Times New Roman" w:hAnsi="Times New Roman" w:eastAsia="方正仿宋_GBK" w:cs="Times New Roman"/>
          <w:color w:val="auto"/>
          <w:sz w:val="32"/>
          <w:szCs w:val="32"/>
        </w:rPr>
        <w:t>元</w:t>
      </w:r>
      <w:r>
        <w:rPr>
          <w:rFonts w:hint="default" w:ascii="Times New Roman" w:hAnsi="Times New Roman" w:eastAsia="方正仿宋_GBK" w:cs="Times New Roman"/>
          <w:color w:val="auto"/>
          <w:sz w:val="32"/>
          <w:szCs w:val="32"/>
          <w:lang w:eastAsia="zh-CN"/>
        </w:rPr>
        <w:t>，处于云南省财政厅核定的限额范围内</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eastAsia="zh-CN"/>
        </w:rPr>
        <w:t>，云南省人民政府代玉溪市</w:t>
      </w:r>
      <w:r>
        <w:rPr>
          <w:rFonts w:hint="eastAsia" w:ascii="Times New Roman" w:hAnsi="Times New Roman" w:eastAsia="方正仿宋_GBK" w:cs="Times New Roman"/>
          <w:color w:val="auto"/>
          <w:sz w:val="32"/>
          <w:szCs w:val="32"/>
          <w:lang w:eastAsia="zh-CN"/>
        </w:rPr>
        <w:t>元江县</w:t>
      </w:r>
      <w:r>
        <w:rPr>
          <w:rFonts w:hint="default" w:ascii="Times New Roman" w:hAnsi="Times New Roman" w:eastAsia="方正仿宋_GBK" w:cs="Times New Roman"/>
          <w:color w:val="auto"/>
          <w:sz w:val="32"/>
          <w:szCs w:val="32"/>
          <w:lang w:eastAsia="zh-CN"/>
        </w:rPr>
        <w:t>发行政府债券</w:t>
      </w:r>
      <w:r>
        <w:rPr>
          <w:rFonts w:hint="eastAsia" w:ascii="Times New Roman" w:hAnsi="Times New Roman" w:eastAsia="方正仿宋_GBK" w:cs="Times New Roman"/>
          <w:color w:val="auto"/>
          <w:sz w:val="32"/>
          <w:szCs w:val="32"/>
          <w:lang w:val="en-US" w:eastAsia="zh-CN"/>
        </w:rPr>
        <w:t>7.53</w:t>
      </w:r>
      <w:r>
        <w:rPr>
          <w:rFonts w:hint="default" w:ascii="Times New Roman" w:hAnsi="Times New Roman" w:eastAsia="方正仿宋_GBK" w:cs="Times New Roman"/>
          <w:color w:val="auto"/>
          <w:sz w:val="32"/>
          <w:szCs w:val="32"/>
          <w:lang w:val="en-US" w:eastAsia="zh-CN"/>
        </w:rPr>
        <w:t>亿元，安排用于解决政府拖欠PPP存量项目政府应承担建设成本部分</w:t>
      </w:r>
      <w:r>
        <w:rPr>
          <w:rFonts w:hint="eastAsia" w:ascii="Times New Roman" w:hAnsi="Times New Roman" w:eastAsia="方正仿宋_GBK" w:cs="Times New Roman"/>
          <w:color w:val="auto"/>
          <w:sz w:val="32"/>
          <w:szCs w:val="32"/>
          <w:lang w:val="en-US" w:eastAsia="zh-CN"/>
        </w:rPr>
        <w:t>0.16亿</w:t>
      </w:r>
      <w:r>
        <w:rPr>
          <w:rFonts w:hint="default" w:ascii="Times New Roman" w:hAnsi="Times New Roman" w:eastAsia="方正仿宋_GBK" w:cs="Times New Roman"/>
          <w:color w:val="auto"/>
          <w:sz w:val="32"/>
          <w:szCs w:val="32"/>
          <w:lang w:val="en-US" w:eastAsia="zh-CN"/>
        </w:rPr>
        <w:t>元、安排用于解决地方政府拖欠企业账款</w:t>
      </w:r>
      <w:r>
        <w:rPr>
          <w:rFonts w:hint="eastAsia" w:ascii="Times New Roman" w:hAnsi="Times New Roman" w:eastAsia="方正仿宋_GBK" w:cs="Times New Roman"/>
          <w:color w:val="auto"/>
          <w:sz w:val="32"/>
          <w:szCs w:val="32"/>
          <w:lang w:val="en-US" w:eastAsia="zh-CN"/>
        </w:rPr>
        <w:t>3亿</w:t>
      </w:r>
      <w:r>
        <w:rPr>
          <w:rFonts w:hint="default" w:ascii="Times New Roman" w:hAnsi="Times New Roman" w:eastAsia="方正仿宋_GBK" w:cs="Times New Roman"/>
          <w:color w:val="auto"/>
          <w:sz w:val="32"/>
          <w:szCs w:val="32"/>
          <w:lang w:val="en-US" w:eastAsia="zh-CN"/>
        </w:rPr>
        <w:t>元、安排用于元江县2023年老旧小区改造带动城市更新改造项目</w:t>
      </w:r>
      <w:r>
        <w:rPr>
          <w:rFonts w:hint="eastAsia" w:ascii="Times New Roman" w:hAnsi="Times New Roman" w:eastAsia="方正仿宋_GBK" w:cs="Times New Roman"/>
          <w:color w:val="auto"/>
          <w:sz w:val="32"/>
          <w:szCs w:val="32"/>
          <w:lang w:val="en-US" w:eastAsia="zh-CN"/>
        </w:rPr>
        <w:t>0.05亿</w:t>
      </w:r>
      <w:r>
        <w:rPr>
          <w:rFonts w:hint="default" w:ascii="Times New Roman" w:hAnsi="Times New Roman" w:eastAsia="方正仿宋_GBK" w:cs="Times New Roman"/>
          <w:color w:val="auto"/>
          <w:sz w:val="32"/>
          <w:szCs w:val="32"/>
          <w:lang w:val="en-US" w:eastAsia="zh-CN"/>
        </w:rPr>
        <w:t>元</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安排用于解决地方政府拖欠企业账款</w:t>
      </w:r>
      <w:r>
        <w:rPr>
          <w:rFonts w:hint="eastAsia" w:ascii="Times New Roman" w:hAnsi="Times New Roman" w:eastAsia="方正仿宋_GBK" w:cs="Times New Roman"/>
          <w:color w:val="auto"/>
          <w:sz w:val="32"/>
          <w:szCs w:val="32"/>
          <w:lang w:val="en-US" w:eastAsia="zh-CN"/>
        </w:rPr>
        <w:t>0.14亿</w:t>
      </w:r>
      <w:r>
        <w:rPr>
          <w:rFonts w:hint="default" w:ascii="Times New Roman" w:hAnsi="Times New Roman" w:eastAsia="方正仿宋_GBK" w:cs="Times New Roman"/>
          <w:color w:val="auto"/>
          <w:sz w:val="32"/>
          <w:szCs w:val="32"/>
          <w:lang w:val="en-US" w:eastAsia="zh-CN"/>
        </w:rPr>
        <w:t>元</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安排用于2025年玉溪市元江县中老铁路跨境物流产业园地块新增土地储备专项债券项目</w:t>
      </w:r>
      <w:r>
        <w:rPr>
          <w:rFonts w:hint="eastAsia" w:ascii="Times New Roman" w:hAnsi="Times New Roman" w:eastAsia="方正仿宋_GBK" w:cs="Times New Roman"/>
          <w:color w:val="auto"/>
          <w:sz w:val="32"/>
          <w:szCs w:val="32"/>
          <w:lang w:val="en-US" w:eastAsia="zh-CN"/>
        </w:rPr>
        <w:t>1.35亿</w:t>
      </w:r>
      <w:r>
        <w:rPr>
          <w:rFonts w:hint="default" w:ascii="Times New Roman" w:hAnsi="Times New Roman" w:eastAsia="方正仿宋_GBK" w:cs="Times New Roman"/>
          <w:color w:val="auto"/>
          <w:sz w:val="32"/>
          <w:szCs w:val="32"/>
          <w:lang w:val="en-US" w:eastAsia="zh-CN"/>
        </w:rPr>
        <w:t>元</w:t>
      </w:r>
      <w:r>
        <w:rPr>
          <w:rFonts w:hint="eastAsia" w:ascii="Times New Roman" w:hAnsi="Times New Roman" w:eastAsia="方正仿宋_GBK" w:cs="Times New Roman"/>
          <w:color w:val="auto"/>
          <w:sz w:val="32"/>
          <w:szCs w:val="32"/>
          <w:lang w:val="en-US" w:eastAsia="zh-CN"/>
        </w:rPr>
        <w:t>、置换债务债券资金</w:t>
      </w:r>
      <w:r>
        <w:rPr>
          <w:rFonts w:hint="default"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83</w:t>
      </w:r>
      <w:r>
        <w:rPr>
          <w:rFonts w:hint="eastAsia" w:ascii="Times New Roman" w:hAnsi="Times New Roman" w:eastAsia="方正仿宋_GBK" w:cs="Times New Roman"/>
          <w:color w:val="auto"/>
          <w:sz w:val="32"/>
          <w:szCs w:val="32"/>
          <w:highlight w:val="none"/>
          <w:lang w:val="en-US" w:eastAsia="zh-CN"/>
        </w:rPr>
        <w:t>亿</w:t>
      </w:r>
      <w:r>
        <w:rPr>
          <w:rFonts w:hint="default" w:ascii="Times New Roman" w:hAnsi="Times New Roman" w:eastAsia="方正仿宋_GBK" w:cs="Times New Roman"/>
          <w:color w:val="auto"/>
          <w:sz w:val="32"/>
          <w:szCs w:val="32"/>
          <w:highlight w:val="none"/>
          <w:lang w:val="en-US" w:eastAsia="zh-CN"/>
        </w:rPr>
        <w:t>元</w:t>
      </w:r>
      <w:r>
        <w:rPr>
          <w:rFonts w:hint="eastAsia" w:ascii="Times New Roman" w:hAnsi="Times New Roman" w:eastAsia="方正仿宋_GBK" w:cs="Times New Roman"/>
          <w:color w:val="auto"/>
          <w:sz w:val="32"/>
          <w:szCs w:val="32"/>
          <w:lang w:val="en-US" w:eastAsia="zh-CN"/>
        </w:rPr>
        <w:t>全部用于偿还</w:t>
      </w:r>
      <w:r>
        <w:rPr>
          <w:rFonts w:hint="default" w:ascii="Times New Roman" w:hAnsi="Times New Roman" w:eastAsia="方正仿宋_GBK" w:cs="Times New Roman"/>
          <w:color w:val="auto"/>
          <w:sz w:val="32"/>
          <w:szCs w:val="32"/>
          <w:highlight w:val="none"/>
          <w:lang w:val="en-US" w:eastAsia="zh-CN"/>
        </w:rPr>
        <w:t>债务</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发行再融资债券</w:t>
      </w:r>
      <w:r>
        <w:rPr>
          <w:rFonts w:hint="eastAsia" w:ascii="Times New Roman" w:hAnsi="Times New Roman" w:eastAsia="方正仿宋_GBK" w:cs="Times New Roman"/>
          <w:color w:val="auto"/>
          <w:sz w:val="32"/>
          <w:szCs w:val="32"/>
          <w:lang w:val="en-US" w:eastAsia="zh-CN"/>
        </w:rPr>
        <w:t>3.74</w:t>
      </w:r>
      <w:r>
        <w:rPr>
          <w:rFonts w:hint="default" w:ascii="Times New Roman" w:hAnsi="Times New Roman" w:eastAsia="方正仿宋_GBK" w:cs="Times New Roman"/>
          <w:color w:val="auto"/>
          <w:sz w:val="32"/>
          <w:szCs w:val="32"/>
          <w:lang w:val="en-US" w:eastAsia="zh-CN"/>
        </w:rPr>
        <w:t>亿元，其中：一般债券再融资</w:t>
      </w:r>
      <w:r>
        <w:rPr>
          <w:rFonts w:hint="eastAsia" w:ascii="Times New Roman" w:hAnsi="Times New Roman" w:eastAsia="方正仿宋_GBK" w:cs="Times New Roman"/>
          <w:color w:val="auto"/>
          <w:sz w:val="32"/>
          <w:szCs w:val="32"/>
          <w:lang w:val="en-US" w:eastAsia="zh-CN"/>
        </w:rPr>
        <w:t>1.51</w:t>
      </w:r>
      <w:r>
        <w:rPr>
          <w:rFonts w:hint="default" w:ascii="Times New Roman" w:hAnsi="Times New Roman" w:eastAsia="方正仿宋_GBK" w:cs="Times New Roman"/>
          <w:color w:val="auto"/>
          <w:sz w:val="32"/>
          <w:szCs w:val="32"/>
          <w:lang w:val="en-US" w:eastAsia="zh-CN"/>
        </w:rPr>
        <w:t>亿元</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专项债券再融资</w:t>
      </w:r>
      <w:r>
        <w:rPr>
          <w:rFonts w:hint="eastAsia" w:ascii="Times New Roman" w:hAnsi="Times New Roman" w:eastAsia="方正仿宋_GBK" w:cs="Times New Roman"/>
          <w:color w:val="auto"/>
          <w:sz w:val="32"/>
          <w:szCs w:val="32"/>
          <w:lang w:val="en-US" w:eastAsia="zh-CN"/>
        </w:rPr>
        <w:t>2.23</w:t>
      </w:r>
      <w:r>
        <w:rPr>
          <w:rFonts w:hint="default" w:ascii="Times New Roman" w:hAnsi="Times New Roman" w:eastAsia="方正仿宋_GBK" w:cs="Times New Roman"/>
          <w:color w:val="auto"/>
          <w:sz w:val="32"/>
          <w:szCs w:val="32"/>
          <w:lang w:val="en-US" w:eastAsia="zh-CN"/>
        </w:rPr>
        <w:t>亿元。全部用于偿还到期政府债券本金。通过发行政府债券，减缓了地方政府到期债券偿还压力，有效的化解地方债务风险和缓解财政困难，促进元江县经济社会平稳发展。</w:t>
      </w:r>
    </w:p>
    <w:p>
      <w:pPr>
        <w:keepNext w:val="0"/>
        <w:keepLines w:val="0"/>
        <w:pageBreakBefore w:val="0"/>
        <w:widowControl w:val="0"/>
        <w:kinsoku/>
        <w:wordWrap/>
        <w:overflowPunct/>
        <w:topLinePunct w:val="0"/>
        <w:autoSpaceDE/>
        <w:autoSpaceDN/>
        <w:bidi w:val="0"/>
        <w:adjustRightInd/>
        <w:spacing w:line="570" w:lineRule="exact"/>
        <w:textAlignment w:val="auto"/>
        <w:rPr>
          <w:rFonts w:hint="default"/>
          <w:color w:val="auto"/>
        </w:rPr>
      </w:pPr>
    </w:p>
    <w:p>
      <w:pPr>
        <w:keepNext w:val="0"/>
        <w:keepLines w:val="0"/>
        <w:pageBreakBefore w:val="0"/>
        <w:widowControl w:val="0"/>
        <w:kinsoku/>
        <w:wordWrap/>
        <w:overflowPunct/>
        <w:topLinePunct w:val="0"/>
        <w:autoSpaceDE/>
        <w:autoSpaceDN/>
        <w:bidi w:val="0"/>
        <w:adjustRightInd/>
        <w:spacing w:line="570" w:lineRule="exact"/>
        <w:ind w:firstLine="5120" w:firstLineChars="16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元江县财政局</w:t>
      </w:r>
    </w:p>
    <w:p>
      <w:pPr>
        <w:keepNext w:val="0"/>
        <w:keepLines w:val="0"/>
        <w:pageBreakBefore w:val="0"/>
        <w:widowControl w:val="0"/>
        <w:kinsoku/>
        <w:wordWrap/>
        <w:overflowPunct/>
        <w:topLinePunct w:val="0"/>
        <w:autoSpaceDE/>
        <w:autoSpaceDN/>
        <w:bidi w:val="0"/>
        <w:adjustRightInd/>
        <w:spacing w:line="570" w:lineRule="exact"/>
        <w:ind w:firstLine="4960" w:firstLineChars="155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6</w:t>
      </w:r>
      <w:r>
        <w:rPr>
          <w:rFonts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2</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27</w:t>
      </w:r>
      <w:bookmarkStart w:id="0" w:name="_GoBack"/>
      <w:bookmarkEnd w:id="0"/>
      <w:r>
        <w:rPr>
          <w:rFonts w:ascii="Times New Roman" w:hAnsi="Times New Roman" w:eastAsia="方正仿宋_GBK" w:cs="Times New Roman"/>
          <w:color w:val="auto"/>
          <w:sz w:val="32"/>
          <w:szCs w:val="32"/>
        </w:rPr>
        <w:t>日</w:t>
      </w:r>
    </w:p>
    <w:sectPr>
      <w:pgSz w:w="11906" w:h="16838"/>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仿宋_GBK">
    <w:panose1 w:val="03000509000000000000"/>
    <w:charset w:val="86"/>
    <w:family w:val="script"/>
    <w:pitch w:val="default"/>
    <w:sig w:usb0="00000001" w:usb1="080E0000" w:usb2="00000000" w:usb3="00000000" w:csb0="0004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45109"/>
    <w:rsid w:val="0001519D"/>
    <w:rsid w:val="00037BC1"/>
    <w:rsid w:val="0007648A"/>
    <w:rsid w:val="00087F19"/>
    <w:rsid w:val="000A6205"/>
    <w:rsid w:val="00206C5F"/>
    <w:rsid w:val="00214156"/>
    <w:rsid w:val="002A0B94"/>
    <w:rsid w:val="002C73B1"/>
    <w:rsid w:val="002D0BBB"/>
    <w:rsid w:val="003378FA"/>
    <w:rsid w:val="00357DC3"/>
    <w:rsid w:val="003B125F"/>
    <w:rsid w:val="003C4E41"/>
    <w:rsid w:val="003F2EEB"/>
    <w:rsid w:val="00433EE8"/>
    <w:rsid w:val="00494F5F"/>
    <w:rsid w:val="004A4240"/>
    <w:rsid w:val="004E26F7"/>
    <w:rsid w:val="005551B6"/>
    <w:rsid w:val="005D79DB"/>
    <w:rsid w:val="00662394"/>
    <w:rsid w:val="006A0EA5"/>
    <w:rsid w:val="006C524F"/>
    <w:rsid w:val="007E0435"/>
    <w:rsid w:val="00801160"/>
    <w:rsid w:val="00807D87"/>
    <w:rsid w:val="00823620"/>
    <w:rsid w:val="008471F0"/>
    <w:rsid w:val="008C32F7"/>
    <w:rsid w:val="0091372D"/>
    <w:rsid w:val="009216F0"/>
    <w:rsid w:val="0093696C"/>
    <w:rsid w:val="0096417A"/>
    <w:rsid w:val="009A6FCD"/>
    <w:rsid w:val="009C4F5C"/>
    <w:rsid w:val="00A005B3"/>
    <w:rsid w:val="00A1152D"/>
    <w:rsid w:val="00A34D7E"/>
    <w:rsid w:val="00A3624B"/>
    <w:rsid w:val="00A43E1B"/>
    <w:rsid w:val="00A45109"/>
    <w:rsid w:val="00B600D0"/>
    <w:rsid w:val="00BD7F0E"/>
    <w:rsid w:val="00BE454D"/>
    <w:rsid w:val="00C45E18"/>
    <w:rsid w:val="00CF3502"/>
    <w:rsid w:val="00EC2F78"/>
    <w:rsid w:val="00F10C27"/>
    <w:rsid w:val="00F538C6"/>
    <w:rsid w:val="011F1764"/>
    <w:rsid w:val="03E97CD4"/>
    <w:rsid w:val="096E62EA"/>
    <w:rsid w:val="097C7BA6"/>
    <w:rsid w:val="0B3345B9"/>
    <w:rsid w:val="0C55612A"/>
    <w:rsid w:val="0F1549A3"/>
    <w:rsid w:val="11B873B0"/>
    <w:rsid w:val="1447088B"/>
    <w:rsid w:val="161B585A"/>
    <w:rsid w:val="16A80E5F"/>
    <w:rsid w:val="18D250D5"/>
    <w:rsid w:val="1A923C99"/>
    <w:rsid w:val="1AB836E5"/>
    <w:rsid w:val="1ABC669E"/>
    <w:rsid w:val="1D5830A8"/>
    <w:rsid w:val="20A073AD"/>
    <w:rsid w:val="22B317DA"/>
    <w:rsid w:val="23962A5D"/>
    <w:rsid w:val="26A655F4"/>
    <w:rsid w:val="288954DC"/>
    <w:rsid w:val="2971184E"/>
    <w:rsid w:val="2B6D4BFF"/>
    <w:rsid w:val="32FB5C62"/>
    <w:rsid w:val="36032A99"/>
    <w:rsid w:val="38974513"/>
    <w:rsid w:val="3B3E338E"/>
    <w:rsid w:val="3CF47F2A"/>
    <w:rsid w:val="3DE00960"/>
    <w:rsid w:val="3FBC0DB8"/>
    <w:rsid w:val="40042106"/>
    <w:rsid w:val="44C26063"/>
    <w:rsid w:val="44EF7640"/>
    <w:rsid w:val="46DF12D2"/>
    <w:rsid w:val="4887363D"/>
    <w:rsid w:val="4B622CC5"/>
    <w:rsid w:val="4C5A331D"/>
    <w:rsid w:val="51B3165F"/>
    <w:rsid w:val="51BB0DAD"/>
    <w:rsid w:val="594310F7"/>
    <w:rsid w:val="5DD977A2"/>
    <w:rsid w:val="5EC24ED2"/>
    <w:rsid w:val="5F192B6D"/>
    <w:rsid w:val="615573BE"/>
    <w:rsid w:val="624102C0"/>
    <w:rsid w:val="62437D57"/>
    <w:rsid w:val="62C5706B"/>
    <w:rsid w:val="669D2DAF"/>
    <w:rsid w:val="67924750"/>
    <w:rsid w:val="6E021A2F"/>
    <w:rsid w:val="6F7B282E"/>
    <w:rsid w:val="737F788D"/>
    <w:rsid w:val="74BE269F"/>
    <w:rsid w:val="77514CB8"/>
    <w:rsid w:val="7C9F00AF"/>
    <w:rsid w:val="7DE78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kern w:val="0"/>
      <w:sz w:val="21"/>
      <w:szCs w:val="21"/>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Words>
  <Characters>418</Characters>
  <Lines>3</Lines>
  <Paragraphs>1</Paragraphs>
  <TotalTime>8</TotalTime>
  <ScaleCrop>false</ScaleCrop>
  <LinksUpToDate>false</LinksUpToDate>
  <CharactersWithSpaces>490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2020-01-22T11:01:00Z</dcterms:created>
  <dc:creator>字春梅</dc:creator>
  <cp:lastModifiedBy>CZJYSHJXG-YJJ</cp:lastModifiedBy>
  <cp:lastPrinted>2020-02-05T02:33:00Z</cp:lastPrinted>
  <dcterms:modified xsi:type="dcterms:W3CDTF">2026-02-27T01:05:20Z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3A1F86B2AAFB41ABBA1D94DE79727B31</vt:lpwstr>
  </property>
</Properties>
</file>