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元江哈尼族彝族傣族自治县人民政府办公室</w:t>
      </w: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年预算重点领域财政项目文本公开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名称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法律顾问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聘任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经费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立项依据</w:t>
      </w:r>
    </w:p>
    <w:p>
      <w:pPr>
        <w:ind w:firstLine="600"/>
        <w:jc w:val="left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根据中共玉溪市委办公室、玉溪市人民政府办公室《关于健全法律顾问制度的实施意见》（玉办发〔2016〕6号）文件要求，全市各级党委机关、人大机关、政府机关、政协机关、人民团体、国有企业、事业单位应当结合实际，在本机关、本单位和其他机关、单位选聘一定数量适应工作需要的法律顾问。</w:t>
      </w:r>
    </w:p>
    <w:p>
      <w:pPr>
        <w:ind w:firstLine="600"/>
        <w:jc w:val="left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中共玉溪市委办公室、玉溪市人民政府办公室《关于完善法律顾问制度和推行公职律师公司律师制度实施办法》（玉办发〔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2018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28号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）文件第五条要求。法律事务较少的县级以上党委、政府工作部门和乡镇(街道)党(工)委、政府（办事处）应当配备具有法律专业知识的专职或者兼职人员履行法律顾问职责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。</w:t>
      </w:r>
    </w:p>
    <w:p>
      <w:pPr>
        <w:ind w:firstLine="600"/>
        <w:jc w:val="left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（三）根据</w:t>
      </w:r>
      <w:r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  <w:t>《元江县人民政府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关于进一步加强政府法律顾问工作的实施意见</w:t>
      </w:r>
      <w:r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（元政发〔2015〕27号）要求，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把政府法律顾问工作经费（含法律顾问工作报酬及奖励经费、法律顾问机构工作经费等）纳入财政预算予以保障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。</w:t>
      </w:r>
    </w:p>
    <w:p>
      <w:pPr>
        <w:ind w:firstLine="600"/>
        <w:jc w:val="left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）根据</w:t>
      </w:r>
      <w:r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  <w:t>《元江县人民政府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法律顾问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聘用合同</w:t>
      </w:r>
      <w:r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  <w:lang w:eastAsia="zh-CN"/>
        </w:rPr>
        <w:t>及补充协议。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项目实施单位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元江县人民政府办公室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项目基本概况</w:t>
      </w:r>
    </w:p>
    <w:p>
      <w:pPr>
        <w:ind w:firstLine="6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根据上述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有关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县委、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县政府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联合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聘请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云南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澧江律师事务所律师作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法律顾问，为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县委、县政府提供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法律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服务。县人民政府办公室按合同约定支付律师聘任费每年120,000.00元及欠历年聘任费200,000.00元，共320,000.00元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项目实施内容</w:t>
      </w:r>
      <w:bookmarkStart w:id="0" w:name="_GoBack"/>
      <w:bookmarkEnd w:id="0"/>
    </w:p>
    <w:p>
      <w:pPr>
        <w:ind w:firstLine="600"/>
        <w:jc w:val="left"/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元江县人民政府法律顾问聘用合同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及补充协议，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云南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澧江律师事务所律师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县人民政府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重大决策、重要协议、重要行政行为等事项提供法律意见，出具法律论证、审核意见书；参与规范性文件送审稿的起草、论证，出具法律论证、审核意见书，对规范性文件备案审查，提出修改或者废止建议等法律服务。为县委领导地方立法工作，参与地方立法规划计划及自治条例、单行条例送审稿的审核，出具法律论证、 审核意见书；参与对县委全面深化改革事项的咨询论证；协助拟定、修改完善相关工作制度等。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资金安排情况</w:t>
      </w:r>
    </w:p>
    <w:p>
      <w:pPr>
        <w:ind w:firstLine="600"/>
        <w:jc w:val="left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安排202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、202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及202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年法律顾问聘任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费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320,000.00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元，其中：202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年欠聘任费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80,000.00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元、202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年欠聘任费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120,000.00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元、202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120,000.00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元。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根据县财政资金统筹安排拨款情况实时支付款项。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项目实施成效</w:t>
      </w:r>
    </w:p>
    <w:p>
      <w:pPr>
        <w:ind w:firstLine="6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保障县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委、县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政府依法治县、依法执政、依法行政，推进法治元江、法治政府、法治社会一体建设，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促进元江经济社会各项事业稳步健康发展。</w:t>
      </w:r>
    </w:p>
    <w:p>
      <w:pPr>
        <w:ind w:firstLine="600"/>
        <w:jc w:val="left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</w:p>
    <w:p>
      <w:pPr>
        <w:spacing w:line="59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>—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29579"/>
    <w:multiLevelType w:val="singleLevel"/>
    <w:tmpl w:val="06A29579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0MTYyNmY1MTA4NTg0Y2YxYzg1OTkyMzQ3NDM5YzkifQ=="/>
  </w:docVars>
  <w:rsids>
    <w:rsidRoot w:val="00FA5E30"/>
    <w:rsid w:val="00690827"/>
    <w:rsid w:val="00716920"/>
    <w:rsid w:val="00981791"/>
    <w:rsid w:val="00A11339"/>
    <w:rsid w:val="00BB2D61"/>
    <w:rsid w:val="00C12281"/>
    <w:rsid w:val="00FA5E30"/>
    <w:rsid w:val="0128656C"/>
    <w:rsid w:val="01391C4B"/>
    <w:rsid w:val="013D23AE"/>
    <w:rsid w:val="022D1862"/>
    <w:rsid w:val="023D66C9"/>
    <w:rsid w:val="02522363"/>
    <w:rsid w:val="03121151"/>
    <w:rsid w:val="03621F56"/>
    <w:rsid w:val="03A1797D"/>
    <w:rsid w:val="03FB4523"/>
    <w:rsid w:val="04637F4D"/>
    <w:rsid w:val="04FF36B3"/>
    <w:rsid w:val="07BD2972"/>
    <w:rsid w:val="083D3A51"/>
    <w:rsid w:val="092D1105"/>
    <w:rsid w:val="0A412F2D"/>
    <w:rsid w:val="0C0342C8"/>
    <w:rsid w:val="0C825B1D"/>
    <w:rsid w:val="0C835248"/>
    <w:rsid w:val="0EE21B0E"/>
    <w:rsid w:val="0F3957E8"/>
    <w:rsid w:val="115E652A"/>
    <w:rsid w:val="120A1509"/>
    <w:rsid w:val="12B05CD3"/>
    <w:rsid w:val="140A5D91"/>
    <w:rsid w:val="14176D73"/>
    <w:rsid w:val="151E63C3"/>
    <w:rsid w:val="152C153A"/>
    <w:rsid w:val="15B72165"/>
    <w:rsid w:val="16584E5C"/>
    <w:rsid w:val="17AC3E1E"/>
    <w:rsid w:val="1801120B"/>
    <w:rsid w:val="18AB6A80"/>
    <w:rsid w:val="193A152D"/>
    <w:rsid w:val="19940C3D"/>
    <w:rsid w:val="19EB76B8"/>
    <w:rsid w:val="1B213E90"/>
    <w:rsid w:val="1B473BAD"/>
    <w:rsid w:val="1B590E3A"/>
    <w:rsid w:val="1BFE4DCF"/>
    <w:rsid w:val="1CBB3D5C"/>
    <w:rsid w:val="1DC2273E"/>
    <w:rsid w:val="1FEE657B"/>
    <w:rsid w:val="20BE6F8B"/>
    <w:rsid w:val="21DF0E52"/>
    <w:rsid w:val="231A0405"/>
    <w:rsid w:val="25CD1458"/>
    <w:rsid w:val="25E14A26"/>
    <w:rsid w:val="2632678C"/>
    <w:rsid w:val="270F7A67"/>
    <w:rsid w:val="272C58C5"/>
    <w:rsid w:val="27362D28"/>
    <w:rsid w:val="28411398"/>
    <w:rsid w:val="28E365D3"/>
    <w:rsid w:val="29BE6853"/>
    <w:rsid w:val="29E224B7"/>
    <w:rsid w:val="2B7B4934"/>
    <w:rsid w:val="2BA71B8F"/>
    <w:rsid w:val="2BD73266"/>
    <w:rsid w:val="2E190967"/>
    <w:rsid w:val="2E4E7B7D"/>
    <w:rsid w:val="2F1E7104"/>
    <w:rsid w:val="2F6A475B"/>
    <w:rsid w:val="2FDF30E0"/>
    <w:rsid w:val="33093135"/>
    <w:rsid w:val="33785695"/>
    <w:rsid w:val="34747C4C"/>
    <w:rsid w:val="37AD2109"/>
    <w:rsid w:val="37E15357"/>
    <w:rsid w:val="390F6C4C"/>
    <w:rsid w:val="3949361B"/>
    <w:rsid w:val="39EF473A"/>
    <w:rsid w:val="3A65563B"/>
    <w:rsid w:val="3C2F63C4"/>
    <w:rsid w:val="3C3A46C5"/>
    <w:rsid w:val="3D175293"/>
    <w:rsid w:val="3D6550CF"/>
    <w:rsid w:val="3DDC627B"/>
    <w:rsid w:val="3DFF04CC"/>
    <w:rsid w:val="402F08F3"/>
    <w:rsid w:val="40B169C9"/>
    <w:rsid w:val="41DD13BD"/>
    <w:rsid w:val="439C24FA"/>
    <w:rsid w:val="43E725CC"/>
    <w:rsid w:val="490A2CC0"/>
    <w:rsid w:val="4AAE582F"/>
    <w:rsid w:val="4AD61BC4"/>
    <w:rsid w:val="4AFB2292"/>
    <w:rsid w:val="4BB74FCE"/>
    <w:rsid w:val="4C3D2942"/>
    <w:rsid w:val="4DF80A94"/>
    <w:rsid w:val="4FE50486"/>
    <w:rsid w:val="50EA2900"/>
    <w:rsid w:val="51466409"/>
    <w:rsid w:val="526236FC"/>
    <w:rsid w:val="52BE22AC"/>
    <w:rsid w:val="5372093B"/>
    <w:rsid w:val="53B40B84"/>
    <w:rsid w:val="543908C9"/>
    <w:rsid w:val="54783F17"/>
    <w:rsid w:val="559D62AC"/>
    <w:rsid w:val="562260FD"/>
    <w:rsid w:val="5707190E"/>
    <w:rsid w:val="57D449E0"/>
    <w:rsid w:val="57F137DF"/>
    <w:rsid w:val="58891A50"/>
    <w:rsid w:val="58BD0EAF"/>
    <w:rsid w:val="598D0C2A"/>
    <w:rsid w:val="59927FEE"/>
    <w:rsid w:val="59CA6C37"/>
    <w:rsid w:val="5B417B37"/>
    <w:rsid w:val="5EEA1036"/>
    <w:rsid w:val="5F531FCE"/>
    <w:rsid w:val="5FD803A8"/>
    <w:rsid w:val="61992B8F"/>
    <w:rsid w:val="62D81168"/>
    <w:rsid w:val="636829D2"/>
    <w:rsid w:val="63ED6DD1"/>
    <w:rsid w:val="63FA53A5"/>
    <w:rsid w:val="65AC580A"/>
    <w:rsid w:val="66D070C1"/>
    <w:rsid w:val="6CB55A5D"/>
    <w:rsid w:val="6F3A6B44"/>
    <w:rsid w:val="706F6B73"/>
    <w:rsid w:val="70A55D88"/>
    <w:rsid w:val="70B92CAF"/>
    <w:rsid w:val="70FD4426"/>
    <w:rsid w:val="71FA5830"/>
    <w:rsid w:val="74254390"/>
    <w:rsid w:val="74BA491D"/>
    <w:rsid w:val="750B0F29"/>
    <w:rsid w:val="768A0573"/>
    <w:rsid w:val="76B164C3"/>
    <w:rsid w:val="77BE0F51"/>
    <w:rsid w:val="782E61C7"/>
    <w:rsid w:val="7C4B1D9D"/>
    <w:rsid w:val="7DE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line="480" w:lineRule="auto"/>
      <w:ind w:left="420" w:left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0"/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首行缩进 21"/>
    <w:basedOn w:val="1"/>
    <w:qFormat/>
    <w:uiPriority w:val="99"/>
    <w:pPr>
      <w:widowControl w:val="0"/>
      <w:adjustRightInd/>
      <w:snapToGrid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sz w:val="2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885</Words>
  <Characters>927</Characters>
  <Lines>14</Lines>
  <Paragraphs>4</Paragraphs>
  <TotalTime>7</TotalTime>
  <ScaleCrop>false</ScaleCrop>
  <LinksUpToDate>false</LinksUpToDate>
  <CharactersWithSpaces>927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2021-10-08T03:11:00Z</dcterms:created>
  <dc:creator>Administrator</dc:creator>
  <cp:lastModifiedBy>Administrator</cp:lastModifiedBy>
  <cp:lastPrinted>2021-12-04T09:09:00Z</cp:lastPrinted>
  <dcterms:modified xsi:type="dcterms:W3CDTF">2025-02-10T06:42:39Z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C8A09B3FF7934E92AFB8FB6F440EDE36_13</vt:lpwstr>
  </property>
</Properties>
</file>