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  <w:t>元江县发展和改革局政府信息公开目录（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  <w:t>年）</w:t>
      </w:r>
    </w:p>
    <w:tbl>
      <w:tblPr>
        <w:tblStyle w:val="3"/>
        <w:tblpPr w:leftFromText="180" w:rightFromText="180" w:vertAnchor="text" w:horzAnchor="page" w:tblpX="996" w:tblpY="529"/>
        <w:tblOverlap w:val="never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50"/>
        <w:gridCol w:w="705"/>
        <w:gridCol w:w="1425"/>
        <w:gridCol w:w="1305"/>
        <w:gridCol w:w="975"/>
        <w:gridCol w:w="1365"/>
        <w:gridCol w:w="825"/>
        <w:gridCol w:w="82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类别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公开事项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公开内容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公开渠道和载体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公开时限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公开依据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公开方式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公开主体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  <w:t>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基本栏目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政务信息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发改信息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通知公告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通知、公告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3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政府机构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单位概况、部门领导简介、机构设置及职能、联系方式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政务公开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信息公开指南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部门信息公开指南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5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信息公开目录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部门信息公开目录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6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制度公开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部门信息公开制度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7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公开年度报告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部门工作报告、部门信息公开年度报告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8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预决算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公开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本部门财政预决算、三公经费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3"/>
                <w:szCs w:val="13"/>
              </w:rPr>
              <w:t>《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666666"/>
                <w:spacing w:val="0"/>
                <w:sz w:val="13"/>
                <w:szCs w:val="13"/>
              </w:rPr>
              <w:t>中华人民共和国预算法》、《中华人民共和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666666"/>
                <w:spacing w:val="0"/>
                <w:sz w:val="13"/>
                <w:szCs w:val="13"/>
              </w:rPr>
              <w:t>国政府信息公开条例》（国务院令第711号）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9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政策解读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政策解读资料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10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权责清单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部门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权力清单和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责任清单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11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重大建设项目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政府投资的重大建设项目审批、备案等信息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12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建议办理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建议办理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13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提案办理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提案办理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元江县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人民政府网站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适时更新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主动公开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县发改局办公室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66666"/>
                <w:spacing w:val="0"/>
                <w:sz w:val="15"/>
                <w:szCs w:val="15"/>
              </w:rPr>
              <w:t>全社会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    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507D1"/>
    <w:rsid w:val="3A3507D1"/>
    <w:rsid w:val="3F1002EC"/>
    <w:rsid w:val="4246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2024-08-26T02:56:00Z</dcterms:created>
  <dc:creator>Administrator</dc:creator>
  <cp:lastModifiedBy>Administrator</cp:lastModifiedBy>
  <dcterms:modified xsi:type="dcterms:W3CDTF">2024-08-26T03:11:24Z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3F1D420776D24B508C3E8F2B15723920</vt:lpwstr>
  </property>
</Properties>
</file>