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仿宋_GBK" w:eastAsia="方正小标宋_GBK" w:cs="Times New Roman"/>
          <w:sz w:val="52"/>
          <w:szCs w:val="52"/>
        </w:rPr>
      </w:pPr>
      <w:r>
        <w:rPr>
          <w:rFonts w:hint="eastAsia" w:ascii="方正小标宋_GBK" w:hAnsi="方正仿宋_GBK" w:eastAsia="方正小标宋_GBK" w:cs="Times New Roman"/>
          <w:sz w:val="52"/>
          <w:szCs w:val="52"/>
        </w:rPr>
        <w:t>元江县安全生产监督管理局2019年部门预算补充公开</w:t>
      </w:r>
    </w:p>
    <w:p>
      <w:pPr>
        <w:ind w:firstLine="1120" w:firstLineChars="350"/>
        <w:rPr>
          <w:rFonts w:ascii="Times New Roman" w:hAnsi="方正仿宋_GBK" w:eastAsia="方正仿宋_GBK" w:cs="Times New Roman"/>
          <w:sz w:val="32"/>
          <w:szCs w:val="32"/>
        </w:rPr>
      </w:pPr>
    </w:p>
    <w:p>
      <w:pPr>
        <w:ind w:firstLine="640" w:firstLineChars="200"/>
        <w:rPr>
          <w:rFonts w:ascii="Times New Roman" w:hAnsi="方正仿宋_GBK" w:eastAsia="方正仿宋_GBK" w:cs="Times New Roman"/>
          <w:sz w:val="32"/>
          <w:szCs w:val="32"/>
        </w:rPr>
      </w:pPr>
      <w:r>
        <w:rPr>
          <w:rFonts w:hint="eastAsia" w:ascii="Times New Roman" w:hAnsi="方正仿宋_GBK" w:eastAsia="方正仿宋_GBK" w:cs="Times New Roman"/>
          <w:sz w:val="32"/>
          <w:szCs w:val="32"/>
        </w:rPr>
        <w:t>由于《元江县安全生产监督管理局单位2019年部门预算公开》的部分内容有误和内容不全，主要问题有：一、2019年“三公”经费预算增减变动原因未作说明。二、2019年安全生产监督管理局机关运行经费未说明增减变动情况及变动原因。现修改和补充公开如下：</w:t>
      </w:r>
    </w:p>
    <w:p>
      <w:pPr>
        <w:ind w:firstLine="640" w:firstLineChars="200"/>
        <w:rPr>
          <w:rFonts w:ascii="Times New Roman" w:hAnsi="方正仿宋_GBK" w:eastAsia="方正仿宋_GBK" w:cs="Times New Roman"/>
          <w:sz w:val="32"/>
          <w:szCs w:val="32"/>
        </w:rPr>
      </w:pPr>
      <w:r>
        <w:rPr>
          <w:rFonts w:hint="eastAsia" w:ascii="Times New Roman" w:hAnsi="方正仿宋_GBK" w:eastAsia="方正仿宋_GBK" w:cs="Times New Roman"/>
          <w:sz w:val="32"/>
          <w:szCs w:val="32"/>
        </w:rPr>
        <w:t>一、2019年“三公”经费预算增减变动原因说明：</w:t>
      </w:r>
    </w:p>
    <w:p>
      <w:pPr>
        <w:ind w:firstLine="640" w:firstLineChars="200"/>
        <w:rPr>
          <w:rFonts w:ascii="Times New Roman" w:hAnsi="方正仿宋_GBK" w:eastAsia="方正仿宋_GBK" w:cs="Times New Roman"/>
          <w:sz w:val="32"/>
          <w:szCs w:val="32"/>
        </w:rPr>
      </w:pPr>
      <w:r>
        <w:rPr>
          <w:rFonts w:hint="eastAsia" w:ascii="Times New Roman" w:hAnsi="方正仿宋_GBK" w:eastAsia="方正仿宋_GBK" w:cs="Times New Roman"/>
          <w:sz w:val="32"/>
          <w:szCs w:val="32"/>
        </w:rPr>
        <w:t>2019年“三公”经费预算合计4.7万元，相比上一年减少了1.29万元；其中公务接待费1.8万元，与上一年相同；公务用车运行费2.9万元，相比上一年减少1.17万元，同比减少28.75%。公务用车运行费相比上一年减伤是由于上一年充值油卡、ETC过路费截</w:t>
      </w:r>
      <w:r>
        <w:rPr>
          <w:rFonts w:hint="eastAsia" w:ascii="Times New Roman" w:hAnsi="方正仿宋_GBK" w:eastAsia="方正仿宋_GBK" w:cs="Times New Roman"/>
          <w:sz w:val="32"/>
          <w:szCs w:val="32"/>
          <w:lang w:val="en-US" w:eastAsia="zh-CN"/>
        </w:rPr>
        <w:t>至</w:t>
      </w:r>
      <w:bookmarkStart w:id="0" w:name="_GoBack"/>
      <w:bookmarkEnd w:id="0"/>
      <w:r>
        <w:rPr>
          <w:rFonts w:hint="eastAsia" w:ascii="Times New Roman" w:hAnsi="方正仿宋_GBK" w:eastAsia="方正仿宋_GBK" w:cs="Times New Roman"/>
          <w:sz w:val="32"/>
          <w:szCs w:val="32"/>
        </w:rPr>
        <w:t>2018年底仍有结余，故2019年公务用车油费、过路费开销相对较少。</w:t>
      </w:r>
    </w:p>
    <w:p>
      <w:pPr>
        <w:ind w:firstLine="640" w:firstLineChars="200"/>
        <w:rPr>
          <w:rFonts w:ascii="Times New Roman" w:hAnsi="方正仿宋_GBK" w:eastAsia="方正仿宋_GBK" w:cs="Times New Roman"/>
          <w:sz w:val="32"/>
          <w:szCs w:val="32"/>
        </w:rPr>
      </w:pPr>
      <w:r>
        <w:rPr>
          <w:rFonts w:hint="eastAsia" w:ascii="Times New Roman" w:hAnsi="方正仿宋_GBK" w:eastAsia="方正仿宋_GBK" w:cs="Times New Roman"/>
          <w:sz w:val="32"/>
          <w:szCs w:val="32"/>
        </w:rPr>
        <w:t>二、2019年安全生产监督管理局机关运行经费增减变动情况及变动原因：</w:t>
      </w:r>
    </w:p>
    <w:p>
      <w:pPr>
        <w:ind w:firstLine="640" w:firstLineChars="200"/>
      </w:pPr>
      <w:r>
        <w:rPr>
          <w:rFonts w:hint="eastAsia" w:ascii="Times New Roman" w:hAnsi="方正仿宋_GBK" w:eastAsia="方正仿宋_GBK" w:cs="Times New Roman"/>
          <w:sz w:val="32"/>
          <w:szCs w:val="32"/>
        </w:rPr>
        <w:t>2019年安全生产监督管理局用于机关运行经费安排的支出为50.916196万元，相比2018年预算增加了17.740916万元，同比增加54.66%。增加原因主要是单位面临机构改革，涉及职能业务及人员划转。</w:t>
      </w:r>
    </w:p>
    <w:p/>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p>
    <w:p>
      <w:pPr>
        <w:ind w:firstLine="4160" w:firstLineChars="1300"/>
        <w:rPr>
          <w:rFonts w:ascii="方正仿宋_GBK" w:hAnsi="方正仿宋_GBK" w:eastAsia="方正仿宋_GBK" w:cs="Times New Roman"/>
          <w:sz w:val="32"/>
          <w:szCs w:val="32"/>
        </w:rPr>
      </w:pPr>
      <w:r>
        <w:rPr>
          <w:rFonts w:hint="eastAsia" w:ascii="方正仿宋_GBK" w:hAnsi="方正仿宋_GBK" w:eastAsia="方正仿宋_GBK" w:cs="Times New Roman"/>
          <w:sz w:val="32"/>
          <w:szCs w:val="32"/>
        </w:rPr>
        <w:t>元江县安全生产监督管理局</w:t>
      </w:r>
    </w:p>
    <w:p>
      <w:pPr>
        <w:rPr>
          <w:rFonts w:ascii="方正仿宋_GBK" w:hAnsi="方正仿宋_GBK" w:eastAsia="方正仿宋_GBK" w:cs="Times New Roman"/>
          <w:sz w:val="32"/>
          <w:szCs w:val="32"/>
        </w:rPr>
      </w:pPr>
      <w:r>
        <w:rPr>
          <w:rFonts w:hint="eastAsia" w:ascii="方正仿宋_GBK" w:hAnsi="方正仿宋_GBK" w:eastAsia="方正仿宋_GBK" w:cs="Times New Roman"/>
          <w:sz w:val="32"/>
          <w:szCs w:val="32"/>
        </w:rPr>
        <w:t xml:space="preserve">                               2019年12月6日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JkNjY1NTI3NGRiYzY4MDk5YTJiMDhhMTU5ODI1ODgifQ=="/>
    <w:docVar w:name="KSO_WPS_MARK_KEY" w:val="0050743d-cb42-4a44-bfa0-ecdaf68c89e1"/>
  </w:docVars>
  <w:rsids>
    <w:rsidRoot w:val="000F1B27"/>
    <w:rsid w:val="00005EEC"/>
    <w:rsid w:val="000F1B27"/>
    <w:rsid w:val="00155E82"/>
    <w:rsid w:val="005170EC"/>
    <w:rsid w:val="00A471E9"/>
    <w:rsid w:val="00C61E3E"/>
    <w:rsid w:val="00C81158"/>
    <w:rsid w:val="00C83B63"/>
    <w:rsid w:val="00D1021D"/>
    <w:rsid w:val="00DA10C5"/>
    <w:rsid w:val="00E31A92"/>
    <w:rsid w:val="00F17470"/>
    <w:rsid w:val="00F260FC"/>
    <w:rsid w:val="00F96A65"/>
    <w:rsid w:val="6549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81</Words>
  <Characters>467</Characters>
  <Lines>3</Lines>
  <Paragraphs>1</Paragraphs>
  <TotalTime>10</TotalTime>
  <ScaleCrop>false</ScaleCrop>
  <LinksUpToDate>false</LinksUpToDate>
  <CharactersWithSpaces>547</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2019-12-06T06:17:00Z</dcterms:created>
  <dc:creator>Sky123.Org</dc:creator>
  <cp:lastModifiedBy>杨秋兰</cp:lastModifiedBy>
  <dcterms:modified xsi:type="dcterms:W3CDTF">2024-06-27T07:04:31Z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6237D3C84AB449619EB8EBFBE26778CE_12</vt:lpwstr>
  </property>
</Properties>
</file>