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微软雅黑"/>
          <w:vertAlign w:val="baseline"/>
          <w:lang w:val="en-US" w:eastAsia="zh-CN"/>
        </w:rPr>
      </w:pPr>
      <w:r>
        <w:rPr>
          <w:rFonts w:ascii="微软雅黑" w:hAnsi="微软雅黑" w:eastAsia="微软雅黑" w:cs="微软雅黑"/>
          <w:b/>
          <w:i w:val="0"/>
          <w:caps w:val="0"/>
          <w:color w:val="222222"/>
          <w:spacing w:val="0"/>
          <w:sz w:val="39"/>
          <w:szCs w:val="39"/>
          <w:shd w:val="clear" w:fill="FFFFFF"/>
        </w:rPr>
        <w:t>元江县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222222"/>
          <w:spacing w:val="0"/>
          <w:sz w:val="39"/>
          <w:szCs w:val="39"/>
          <w:shd w:val="clear" w:fill="FFFFFF"/>
          <w:lang w:eastAsia="zh-CN"/>
        </w:rPr>
        <w:t>信访</w:t>
      </w:r>
      <w:r>
        <w:rPr>
          <w:rFonts w:ascii="微软雅黑" w:hAnsi="微软雅黑" w:eastAsia="微软雅黑" w:cs="微软雅黑"/>
          <w:b/>
          <w:i w:val="0"/>
          <w:caps w:val="0"/>
          <w:color w:val="222222"/>
          <w:spacing w:val="0"/>
          <w:sz w:val="39"/>
          <w:szCs w:val="39"/>
          <w:shd w:val="clear" w:fill="FFFFFF"/>
        </w:rPr>
        <w:t>局政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222222"/>
          <w:spacing w:val="0"/>
          <w:sz w:val="39"/>
          <w:szCs w:val="39"/>
          <w:shd w:val="clear" w:fill="FFFFFF"/>
          <w:lang w:eastAsia="zh-CN"/>
        </w:rPr>
        <w:t>府信息</w:t>
      </w:r>
      <w:r>
        <w:rPr>
          <w:rFonts w:ascii="微软雅黑" w:hAnsi="微软雅黑" w:eastAsia="微软雅黑" w:cs="微软雅黑"/>
          <w:b/>
          <w:i w:val="0"/>
          <w:caps w:val="0"/>
          <w:color w:val="222222"/>
          <w:spacing w:val="0"/>
          <w:sz w:val="39"/>
          <w:szCs w:val="39"/>
          <w:shd w:val="clear" w:fill="FFFFFF"/>
        </w:rPr>
        <w:t>公开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222222"/>
          <w:spacing w:val="0"/>
          <w:sz w:val="39"/>
          <w:szCs w:val="39"/>
          <w:shd w:val="clear" w:fill="FFFFFF"/>
          <w:lang w:eastAsia="zh-CN"/>
        </w:rPr>
        <w:t>基本</w:t>
      </w:r>
      <w:r>
        <w:rPr>
          <w:rFonts w:ascii="微软雅黑" w:hAnsi="微软雅黑" w:eastAsia="微软雅黑" w:cs="微软雅黑"/>
          <w:b/>
          <w:i w:val="0"/>
          <w:caps w:val="0"/>
          <w:color w:val="222222"/>
          <w:spacing w:val="0"/>
          <w:sz w:val="39"/>
          <w:szCs w:val="39"/>
          <w:shd w:val="clear" w:fill="FFFFFF"/>
        </w:rPr>
        <w:t>目录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222222"/>
          <w:spacing w:val="0"/>
          <w:sz w:val="39"/>
          <w:szCs w:val="39"/>
          <w:shd w:val="clear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222222"/>
          <w:spacing w:val="0"/>
          <w:sz w:val="39"/>
          <w:szCs w:val="39"/>
          <w:shd w:val="clear" w:fill="FFFFFF"/>
          <w:lang w:val="en-US" w:eastAsia="zh-CN"/>
        </w:rPr>
        <w:t>2023年度）</w:t>
      </w:r>
    </w:p>
    <w:tbl>
      <w:tblPr>
        <w:tblStyle w:val="3"/>
        <w:tblW w:w="141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809"/>
        <w:gridCol w:w="1041"/>
        <w:gridCol w:w="1481"/>
        <w:gridCol w:w="2957"/>
        <w:gridCol w:w="1430"/>
        <w:gridCol w:w="1417"/>
        <w:gridCol w:w="1221"/>
        <w:gridCol w:w="900"/>
        <w:gridCol w:w="664"/>
        <w:gridCol w:w="1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公开事项类别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公开事项名称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公开内容</w:t>
            </w:r>
          </w:p>
        </w:tc>
        <w:tc>
          <w:tcPr>
            <w:tcW w:w="2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公开依据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公开时限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公开主体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公开渠道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和载体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公开对象</w:t>
            </w: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公开方式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咨询及监督电话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通知公告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通知公告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发布需要社会公众广泛知晓的信息</w:t>
            </w:r>
          </w:p>
        </w:tc>
        <w:tc>
          <w:tcPr>
            <w:tcW w:w="2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  <w:t>《中华人民共和国政府信息公开条例》（国务院令第711号）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  <w:t>信息形成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或变更之日起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个工作日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县信访局综合股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县政府信息公开门户网站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社会</w:t>
            </w: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主动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0877-6515452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80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机构信息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机构职能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  <w:t>机构名称、办公地址、办公时间、办公电话、传真、通信地址、邮政编码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、局主要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  <w:t>职能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、内设股室职能等信息</w:t>
            </w:r>
          </w:p>
        </w:tc>
        <w:tc>
          <w:tcPr>
            <w:tcW w:w="2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  <w:t>《中华人民共和国政府信息公开条例》（国务院令第711号）、“三定”方案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  <w:t>信息形成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或变更之日起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个工作日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县信访局综合股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县政府信息公开门户网站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社会</w:t>
            </w: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主动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0877-6515452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8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8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领导信息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县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  <w:t>信访局领导姓名、职务、简介、分工</w:t>
            </w:r>
          </w:p>
        </w:tc>
        <w:tc>
          <w:tcPr>
            <w:tcW w:w="2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  <w:t>《中华人民共和国政府信息公开条例》（国务院令第711号）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  <w:t>信息形成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或变更之日起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个工作日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县信访局综合股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县政府信息公开门户网站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社会</w:t>
            </w: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主动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0877-6515452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2" w:hRule="atLeast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部门预决算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  <w:t>财政预决算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公开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  <w:t>本部门预算及三公经费预算公开 、部门预算重点领域财政项目文本公开</w:t>
            </w:r>
          </w:p>
        </w:tc>
        <w:tc>
          <w:tcPr>
            <w:tcW w:w="2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  <w:t>《中华人民共和国预算法》、《中华人民共和国政府信息公开条例》（国务院令第711 号）、《财政部关于印发&lt;地方预决算公开 操作规程&gt;的通知》（财预〔2016〕144号） 等法律法规和文件规定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  <w:t>信息形成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或变更之日起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个工作日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县信访局综合股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县政府信息公开门户网站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社会</w:t>
            </w: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主动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0877-6515452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信息公开指南、制度、目录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  <w:t>公开指南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、制度、目录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  <w:t>县信访局政府信息公开目录、指南等信息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  <w:t>《中华人民共和国政府信息公开条例》（国务院令第711号）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  <w:t>信息形成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或变更之日起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个工作日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县信访局综合股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县政府信息公开门户网站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社会</w:t>
            </w: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主动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0877-6515452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政府信息公开工作年度报告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政府信息公开工作年度报告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  <w:t>本年度政府信息公开总体情况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等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  <w:t>内容</w:t>
            </w:r>
          </w:p>
        </w:tc>
        <w:tc>
          <w:tcPr>
            <w:tcW w:w="2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  <w:t>《中华人民共和国政府信息公开条例》（国务院令第711号）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  <w:t>信息形成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或变更之日起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个工作日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县信访局综合股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县政府信息公开门户网站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社会</w:t>
            </w: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主动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0877-6515452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政府文件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政府文件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本单位出台的法规、规章、应主动公开的政府文件及相关法律法规、政策解读</w:t>
            </w:r>
          </w:p>
        </w:tc>
        <w:tc>
          <w:tcPr>
            <w:tcW w:w="2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  <w:t>《中华人民共和国政府信息公开条例》（国务院令第711号）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  <w:t>信息形成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或变更之日起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个工作日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县信访局综合股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县政府信息公开门户网站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社会</w:t>
            </w: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主动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0877-6515452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6" w:hRule="atLeast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工作动态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工作动态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县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  <w:t>信访局工作动态</w:t>
            </w:r>
          </w:p>
        </w:tc>
        <w:tc>
          <w:tcPr>
            <w:tcW w:w="2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  <w:t>《中华人民共和国政府信息公开条例》（国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  <w:t>务院令第711号）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  <w:t>信息形成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或变更之日起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个工作日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县信访局综合股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县政府信息公开门户网站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社会</w:t>
            </w: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主动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0877-6515452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zZGNhZGQyODE1M2UxNjIxMjZhZTg5OGMyYmFkNWQifQ=="/>
  </w:docVars>
  <w:rsids>
    <w:rsidRoot w:val="57A45B80"/>
    <w:rsid w:val="28C52BC1"/>
    <w:rsid w:val="57A45B80"/>
    <w:rsid w:val="5FD0361E"/>
    <w:rsid w:val="665E386C"/>
    <w:rsid w:val="7FDB4F23"/>
    <w:rsid w:val="DFAB4476"/>
    <w:rsid w:val="EABD1CAF"/>
    <w:rsid w:val="F7EF8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937</Words>
  <Characters>1049</Characters>
  <Lines>0</Lines>
  <Paragraphs>0</Paragraphs>
  <TotalTime>29</TotalTime>
  <ScaleCrop>false</ScaleCrop>
  <LinksUpToDate>false</LinksUpToDate>
  <CharactersWithSpaces>1061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2021-03-03T09:22:00Z</dcterms:created>
  <dc:creator>Administrator</dc:creator>
  <cp:lastModifiedBy>user</cp:lastModifiedBy>
  <cp:lastPrinted>2022-11-19T07:23:00Z</cp:lastPrinted>
  <dcterms:modified xsi:type="dcterms:W3CDTF">2024-04-26T10:42:08Z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B0501441C81F490E94EF741A1B7DA3EB</vt:lpwstr>
  </property>
</Properties>
</file>