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黑体_GBK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1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pacing w:val="1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0"/>
          <w:sz w:val="44"/>
          <w:szCs w:val="44"/>
        </w:rPr>
        <w:t>评分细则</w:t>
      </w:r>
    </w:p>
    <w:tbl>
      <w:tblPr>
        <w:tblStyle w:val="2"/>
        <w:tblpPr w:leftFromText="180" w:rightFromText="180" w:vertAnchor="text" w:horzAnchor="page" w:tblpX="1340" w:tblpY="398"/>
        <w:tblOverlap w:val="never"/>
        <w:tblW w:w="101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89"/>
        <w:gridCol w:w="1115"/>
        <w:gridCol w:w="5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香约茉莉·热情元江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电商直播大赛评分细则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1、直播销售综合数据（占总评成绩70%  数据取上半场最佳单场数据和下半场数据）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直播销售额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按销售额从高到低、依次进行打分，第一名50分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往下依次每名减2分，最低不低于10分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真实出单数量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每出一单加两分，最高20分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观看总人数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按观看总人数从高到低、依次进行打分，第一名20分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往下依次每名减1分，最低不低于3分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直播时长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按直播时长从高到低、依次进行打分，第一名10分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往下依次每名减1分，最低不低于3分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2、综合能力及宣传能力（占总评成绩30%）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茉莉花文化节主题宣传效果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及花茶宣传效果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1.直播是否紧扣茉莉花节文化主题的宣传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2.对元江茉莉花文化的了解程度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3.直播过程中对茉莉花衍生品茉莉花茶的了解程度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直播综合能力体现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1.直播表达清晰流畅度，话术能力                      2.互动能力，产品知识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3.直播风格独特性和观赏性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主播形象和直播搭建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主播形象和直播场景搭建的美观性和创新性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3、总评分=直播销售综合数据（70%）+直播综合能力及宣传能力（30%）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*一经发现恶意补单刷票，经组委会核实，立即取消比赛资格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*商品链接均为茉莉花节日专属链接，不支持七天无理由退货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2041" w:right="1474" w:bottom="1304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ZmE1YjBhZjM3NzU4MmExYjI5NjZhMTI2MDhiNmEifQ=="/>
    <w:docVar w:name="KSO_WPS_MARK_KEY" w:val="5ba1487d-5a82-4b2c-8250-233fac7187f6"/>
  </w:docVars>
  <w:rsids>
    <w:rsidRoot w:val="29E709AC"/>
    <w:rsid w:val="148D2E47"/>
    <w:rsid w:val="1BC35279"/>
    <w:rsid w:val="29E709AC"/>
    <w:rsid w:val="2D5560C4"/>
    <w:rsid w:val="358032DE"/>
    <w:rsid w:val="39DF7CCD"/>
    <w:rsid w:val="3E8C3075"/>
    <w:rsid w:val="436F2FC6"/>
    <w:rsid w:val="55050872"/>
    <w:rsid w:val="5ED9403D"/>
    <w:rsid w:val="61040E8C"/>
    <w:rsid w:val="6B56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2024-04-18T01:39:00Z</dcterms:created>
  <dc:creator>Administrator</dc:creator>
  <cp:lastModifiedBy>Administrator</cp:lastModifiedBy>
  <dcterms:modified xsi:type="dcterms:W3CDTF">2024-04-18T01:39:34Z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38E416176C6643EBACDA27CD20480DA2</vt:lpwstr>
  </property>
</Properties>
</file>