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eastAsia="方正小标宋_GBK"/>
          <w:sz w:val="44"/>
          <w:szCs w:val="44"/>
          <w:highlight w:val="none"/>
        </w:rPr>
      </w:pPr>
      <w:r>
        <w:rPr>
          <w:rFonts w:hint="eastAsia" w:ascii="方正小标宋_GBK" w:eastAsia="方正小标宋_GBK"/>
          <w:sz w:val="44"/>
          <w:szCs w:val="44"/>
          <w:highlight w:val="none"/>
        </w:rPr>
        <w:t>元江</w:t>
      </w:r>
      <w:r>
        <w:rPr>
          <w:rFonts w:hint="eastAsia" w:ascii="方正小标宋_GBK" w:eastAsia="方正小标宋_GBK"/>
          <w:kern w:val="44"/>
          <w:sz w:val="44"/>
          <w:szCs w:val="44"/>
          <w:highlight w:val="none"/>
          <w:eastAsianLayout w:id="3" w:combine="1"/>
        </w:rPr>
        <w:t>哈 尼 族彝族傣族</w:t>
      </w:r>
      <w:r>
        <w:rPr>
          <w:rFonts w:hint="eastAsia" w:ascii="方正小标宋_GBK" w:eastAsia="方正小标宋_GBK"/>
          <w:sz w:val="44"/>
          <w:szCs w:val="44"/>
          <w:highlight w:val="none"/>
        </w:rPr>
        <w:t>自治县</w:t>
      </w:r>
    </w:p>
    <w:p>
      <w:pPr>
        <w:spacing w:line="700" w:lineRule="exact"/>
        <w:jc w:val="center"/>
        <w:rPr>
          <w:rFonts w:ascii="方正小标宋_GBK" w:eastAsia="方正小标宋_GBK"/>
          <w:sz w:val="44"/>
          <w:szCs w:val="44"/>
          <w:highlight w:val="none"/>
        </w:rPr>
      </w:pPr>
      <w:r>
        <w:rPr>
          <w:rFonts w:hint="eastAsia" w:ascii="方正小标宋_GBK" w:eastAsia="方正小标宋_GBK"/>
          <w:sz w:val="44"/>
          <w:szCs w:val="44"/>
          <w:highlight w:val="none"/>
        </w:rPr>
        <w:t>2018年国民经济和社会发展</w:t>
      </w:r>
    </w:p>
    <w:p>
      <w:pPr>
        <w:spacing w:line="700" w:lineRule="exact"/>
        <w:jc w:val="center"/>
        <w:rPr>
          <w:rFonts w:ascii="方正小标宋_GBK" w:eastAsia="方正小标宋_GBK"/>
          <w:sz w:val="44"/>
          <w:szCs w:val="44"/>
          <w:highlight w:val="none"/>
        </w:rPr>
      </w:pPr>
      <w:r>
        <w:rPr>
          <w:rFonts w:hint="eastAsia" w:ascii="方正小标宋_GBK" w:eastAsia="方正小标宋_GBK"/>
          <w:sz w:val="44"/>
          <w:szCs w:val="44"/>
          <w:highlight w:val="none"/>
        </w:rPr>
        <w:t>统计公报</w:t>
      </w:r>
    </w:p>
    <w:p>
      <w:pPr>
        <w:spacing w:line="700" w:lineRule="exact"/>
        <w:ind w:firstLine="640" w:firstLineChars="200"/>
        <w:rPr>
          <w:rFonts w:ascii="方正仿宋_GBK" w:hAnsi="方正仿宋_GBK" w:eastAsia="方正仿宋_GBK" w:cs="方正仿宋_GBK"/>
          <w:bCs/>
          <w:highlight w:val="none"/>
        </w:rPr>
      </w:pPr>
    </w:p>
    <w:p>
      <w:pPr>
        <w:keepNext w:val="0"/>
        <w:keepLines w:val="0"/>
        <w:pageBreakBefore w:val="0"/>
        <w:widowControl w:val="0"/>
        <w:tabs>
          <w:tab w:val="left" w:pos="453"/>
        </w:tabs>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一、气候环境、人口及行政区划</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highlight w:val="none"/>
          <w14:textFill>
            <w14:solidFill>
              <w14:schemeClr w14:val="tx1"/>
            </w14:solidFill>
          </w14:textFill>
        </w:rPr>
        <w:t>2018年元江县平均气温24.2℃，全年极端最高气温40.3℃（4月23日），极端最低气温9.3℃（2月9日），年降雨量833.4毫米，年日照时数217</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highlight w:val="none"/>
          <w14:textFill>
            <w14:solidFill>
              <w14:schemeClr w14:val="tx1"/>
            </w14:solidFill>
          </w14:textFill>
        </w:rPr>
        <w:t>.</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highlight w:val="none"/>
          <w14:textFill>
            <w14:solidFill>
              <w14:schemeClr w14:val="tx1"/>
            </w14:solidFill>
          </w14:textFill>
        </w:rPr>
        <w:t>小时。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highlight w:val="none"/>
        </w:rPr>
        <w:t>2018年末全县常住人口22.45万人，其中：城镇人口9.51万人，城镇化率42.</w:t>
      </w:r>
      <w:r>
        <w:rPr>
          <w:rFonts w:hint="default" w:ascii="Times New Roman" w:hAnsi="Times New Roman" w:eastAsia="方正仿宋_GBK" w:cs="Times New Roman"/>
          <w:highlight w:val="none"/>
          <w:lang w:val="en-US" w:eastAsia="zh-CN"/>
        </w:rPr>
        <w:t>35</w:t>
      </w:r>
      <w:r>
        <w:rPr>
          <w:rFonts w:hint="default" w:ascii="Times New Roman" w:hAnsi="Times New Roman" w:eastAsia="方正仿宋_GBK" w:cs="Times New Roman"/>
          <w:highlight w:val="none"/>
        </w:rPr>
        <w:t>%，比上年提高1.15个百分点；出生率12.01</w:t>
      </w:r>
      <w:r>
        <w:rPr>
          <w:rFonts w:hint="default" w:ascii="Times New Roman" w:hAnsi="Times New Roman" w:eastAsia="方正仿宋_GBK" w:cs="Times New Roman"/>
          <w:color w:val="000000"/>
          <w:kern w:val="0"/>
          <w:highlight w:val="none"/>
        </w:rPr>
        <w:t>‰</w:t>
      </w:r>
      <w:r>
        <w:rPr>
          <w:rFonts w:hint="default" w:ascii="Times New Roman" w:hAnsi="Times New Roman" w:eastAsia="方正仿宋_GBK" w:cs="Times New Roman"/>
          <w:highlight w:val="none"/>
        </w:rPr>
        <w:t>，死亡率5.82</w:t>
      </w:r>
      <w:r>
        <w:rPr>
          <w:rFonts w:hint="default" w:ascii="Times New Roman" w:hAnsi="Times New Roman" w:eastAsia="方正仿宋_GBK" w:cs="Times New Roman"/>
          <w:color w:val="000000"/>
          <w:kern w:val="0"/>
          <w:highlight w:val="none"/>
        </w:rPr>
        <w:t>‰</w:t>
      </w:r>
      <w:r>
        <w:rPr>
          <w:rFonts w:hint="default" w:ascii="Times New Roman" w:hAnsi="Times New Roman" w:eastAsia="方正仿宋_GBK" w:cs="Times New Roman"/>
          <w:highlight w:val="none"/>
        </w:rPr>
        <w:t>，人口自然增长率6.19</w:t>
      </w:r>
      <w:r>
        <w:rPr>
          <w:rFonts w:hint="default" w:ascii="Times New Roman" w:hAnsi="Times New Roman" w:eastAsia="方正仿宋_GBK" w:cs="Times New Roman"/>
          <w:color w:val="000000"/>
          <w:kern w:val="0"/>
          <w:highlight w:val="none"/>
        </w:rPr>
        <w:t>‰</w:t>
      </w:r>
      <w:r>
        <w:rPr>
          <w:rFonts w:hint="default" w:ascii="Times New Roman" w:hAnsi="Times New Roman" w:eastAsia="方正仿宋_GBK" w:cs="Times New Roman"/>
          <w:highlight w:val="none"/>
        </w:rPr>
        <w:t>，比上年提高0.1个千分点。据公安部门统计，</w:t>
      </w:r>
      <w:r>
        <w:rPr>
          <w:rFonts w:hint="default" w:ascii="Times New Roman" w:hAnsi="Times New Roman" w:eastAsia="方正仿宋_GBK" w:cs="Times New Roman"/>
          <w:color w:val="000000" w:themeColor="text1"/>
          <w:highlight w:val="none"/>
          <w14:textFill>
            <w14:solidFill>
              <w14:schemeClr w14:val="tx1"/>
            </w14:solidFill>
          </w14:textFill>
        </w:rPr>
        <w:t>年末全县户籍总户数67775户，户籍总人口211157人，其中：少数民族人口173148人，占总人口的82%。从性别结构看，男性人口</w:t>
      </w:r>
      <w:r>
        <w:rPr>
          <w:rFonts w:hint="eastAsia" w:eastAsia="方正仿宋_GBK" w:cs="Times New Roman"/>
          <w:color w:val="000000" w:themeColor="text1"/>
          <w:highlight w:val="none"/>
          <w:lang w:val="en-US" w:eastAsia="zh-CN"/>
          <w14:textFill>
            <w14:solidFill>
              <w14:schemeClr w14:val="tx1"/>
            </w14:solidFill>
          </w14:textFill>
        </w:rPr>
        <w:t>108743</w:t>
      </w:r>
      <w:r>
        <w:rPr>
          <w:rFonts w:hint="default" w:ascii="Times New Roman" w:hAnsi="Times New Roman" w:eastAsia="方正仿宋_GBK" w:cs="Times New Roman"/>
          <w:color w:val="000000" w:themeColor="text1"/>
          <w:highlight w:val="none"/>
          <w14:textFill>
            <w14:solidFill>
              <w14:schemeClr w14:val="tx1"/>
            </w14:solidFill>
          </w14:textFill>
        </w:rPr>
        <w:t>人，女性人口</w:t>
      </w:r>
      <w:r>
        <w:rPr>
          <w:rFonts w:hint="eastAsia" w:eastAsia="方正仿宋_GBK" w:cs="Times New Roman"/>
          <w:color w:val="000000" w:themeColor="text1"/>
          <w:highlight w:val="none"/>
          <w:lang w:val="en-US" w:eastAsia="zh-CN"/>
          <w14:textFill>
            <w14:solidFill>
              <w14:schemeClr w14:val="tx1"/>
            </w14:solidFill>
          </w14:textFill>
        </w:rPr>
        <w:t>102414</w:t>
      </w:r>
      <w:r>
        <w:rPr>
          <w:rFonts w:hint="default" w:ascii="Times New Roman" w:hAnsi="Times New Roman" w:eastAsia="方正仿宋_GBK" w:cs="Times New Roman"/>
          <w:color w:val="000000" w:themeColor="text1"/>
          <w:highlight w:val="none"/>
          <w14:textFill>
            <w14:solidFill>
              <w14:schemeClr w14:val="tx1"/>
            </w14:solidFill>
          </w14:textFill>
        </w:rPr>
        <w:t>人，总人口性别比为</w:t>
      </w:r>
      <w:r>
        <w:rPr>
          <w:rFonts w:hint="eastAsia" w:eastAsia="方正仿宋_GBK" w:cs="Times New Roman"/>
          <w:color w:val="000000" w:themeColor="text1"/>
          <w:highlight w:val="none"/>
          <w:lang w:val="en-US" w:eastAsia="zh-CN"/>
          <w14:textFill>
            <w14:solidFill>
              <w14:schemeClr w14:val="tx1"/>
            </w14:solidFill>
          </w14:textFill>
        </w:rPr>
        <w:t>106.18</w:t>
      </w:r>
      <w:r>
        <w:rPr>
          <w:rFonts w:hint="default" w:ascii="Times New Roman" w:hAnsi="Times New Roman" w:eastAsia="方正仿宋_GBK" w:cs="Times New Roman"/>
          <w:color w:val="000000" w:themeColor="text1"/>
          <w:highlight w:val="none"/>
          <w14:textFill>
            <w14:solidFill>
              <w14:schemeClr w14:val="tx1"/>
            </w14:solidFill>
          </w14:textFill>
        </w:rPr>
        <w:t>（以女性为100）。</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highlight w:val="none"/>
          <w14:textFill>
            <w14:solidFill>
              <w14:schemeClr w14:val="tx1"/>
            </w14:solidFill>
          </w14:textFill>
        </w:rPr>
        <w:t>全县共辖5个乡、2个镇、3个街道，81个村（居）委会，其中：57个村民委员会、24个社区居民委员会。765个村（居）民小组，其中：539个村民小组、226个居民小组</w:t>
      </w:r>
      <w:r>
        <w:rPr>
          <w:rFonts w:hint="default" w:ascii="Times New Roman" w:hAnsi="Times New Roman" w:eastAsia="方正仿宋_GBK" w:cs="Times New Roman"/>
          <w:color w:val="000000" w:themeColor="text1"/>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highlight w:val="none"/>
          <w14:textFill>
            <w14:solidFill>
              <w14:schemeClr w14:val="tx1"/>
            </w14:solidFill>
          </w14:textFill>
        </w:rPr>
        <w:t>684个自然村。</w:t>
      </w:r>
    </w:p>
    <w:p>
      <w:pPr>
        <w:spacing w:line="300" w:lineRule="exact"/>
        <w:jc w:val="both"/>
        <w:rPr>
          <w:rFonts w:hint="eastAsia" w:ascii="黑体" w:hAnsi="黑体" w:eastAsia="黑体" w:cs="黑体"/>
          <w:color w:val="000000" w:themeColor="text1"/>
          <w:kern w:val="0"/>
          <w:sz w:val="28"/>
          <w:szCs w:val="28"/>
          <w:highlight w:val="none"/>
          <w14:textFill>
            <w14:solidFill>
              <w14:schemeClr w14:val="tx1"/>
            </w14:solidFill>
          </w14:textFill>
        </w:rPr>
      </w:pPr>
    </w:p>
    <w:p>
      <w:pPr>
        <w:spacing w:line="300" w:lineRule="exact"/>
        <w:jc w:val="center"/>
        <w:rPr>
          <w:rFonts w:hint="eastAsia" w:ascii="黑体" w:hAnsi="黑体" w:eastAsia="黑体" w:cs="黑体"/>
          <w:color w:val="000000" w:themeColor="text1"/>
          <w:kern w:val="0"/>
          <w:sz w:val="28"/>
          <w:szCs w:val="28"/>
          <w:highlight w:val="none"/>
          <w14:textFill>
            <w14:solidFill>
              <w14:schemeClr w14:val="tx1"/>
            </w14:solidFill>
          </w14:textFill>
        </w:rPr>
      </w:pPr>
    </w:p>
    <w:p>
      <w:pPr>
        <w:spacing w:line="300" w:lineRule="exact"/>
        <w:jc w:val="center"/>
        <w:rPr>
          <w:rFonts w:hint="eastAsia" w:ascii="黑体" w:hAnsi="黑体" w:eastAsia="黑体" w:cs="黑体"/>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kern w:val="0"/>
          <w:sz w:val="28"/>
          <w:szCs w:val="28"/>
          <w:highlight w:val="none"/>
          <w14:textFill>
            <w14:solidFill>
              <w14:schemeClr w14:val="tx1"/>
            </w14:solidFill>
          </w14:textFill>
        </w:rPr>
        <w:t>表1  2018年年末人口及其构成</w:t>
      </w:r>
    </w:p>
    <w:tbl>
      <w:tblPr>
        <w:tblStyle w:val="5"/>
        <w:tblW w:w="8121" w:type="dxa"/>
        <w:jc w:val="center"/>
        <w:tblLayout w:type="fixed"/>
        <w:tblCellMar>
          <w:top w:w="15" w:type="dxa"/>
          <w:left w:w="15" w:type="dxa"/>
          <w:bottom w:w="15" w:type="dxa"/>
          <w:right w:w="15" w:type="dxa"/>
        </w:tblCellMar>
      </w:tblPr>
      <w:tblGrid>
        <w:gridCol w:w="3315"/>
        <w:gridCol w:w="1200"/>
        <w:gridCol w:w="1759"/>
        <w:gridCol w:w="1847"/>
      </w:tblGrid>
      <w:tr>
        <w:tblPrEx>
          <w:tblCellMar>
            <w:top w:w="15" w:type="dxa"/>
            <w:left w:w="15" w:type="dxa"/>
            <w:bottom w:w="15" w:type="dxa"/>
            <w:right w:w="15" w:type="dxa"/>
          </w:tblCellMar>
        </w:tblPrEx>
        <w:trPr>
          <w:trHeight w:val="370" w:hRule="atLeast"/>
          <w:jc w:val="center"/>
        </w:trPr>
        <w:tc>
          <w:tcPr>
            <w:tcW w:w="3315" w:type="dxa"/>
            <w:tcBorders>
              <w:top w:val="single" w:color="000000" w:sz="12" w:space="0"/>
              <w:left w:val="nil"/>
              <w:bottom w:val="single" w:color="000000" w:sz="8" w:space="0"/>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指  标</w:t>
            </w:r>
          </w:p>
        </w:tc>
        <w:tc>
          <w:tcPr>
            <w:tcW w:w="1200" w:type="dxa"/>
            <w:tcBorders>
              <w:top w:val="single" w:color="000000" w:sz="12" w:space="0"/>
              <w:left w:val="single" w:color="000000" w:sz="8" w:space="0"/>
              <w:bottom w:val="single" w:color="000000" w:sz="8" w:space="0"/>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单  位</w:t>
            </w:r>
          </w:p>
        </w:tc>
        <w:tc>
          <w:tcPr>
            <w:tcW w:w="1759" w:type="dxa"/>
            <w:tcBorders>
              <w:top w:val="single" w:color="000000" w:sz="12" w:space="0"/>
              <w:left w:val="single" w:color="000000" w:sz="8" w:space="0"/>
              <w:bottom w:val="single" w:color="000000" w:sz="8" w:space="0"/>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年末数</w:t>
            </w:r>
          </w:p>
        </w:tc>
        <w:tc>
          <w:tcPr>
            <w:tcW w:w="1847" w:type="dxa"/>
            <w:tcBorders>
              <w:top w:val="single" w:color="000000" w:sz="12" w:space="0"/>
              <w:left w:val="single" w:color="000000" w:sz="8" w:space="0"/>
              <w:bottom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比重（%）</w:t>
            </w:r>
          </w:p>
        </w:tc>
      </w:tr>
      <w:tr>
        <w:tblPrEx>
          <w:tblCellMar>
            <w:top w:w="15" w:type="dxa"/>
            <w:left w:w="15" w:type="dxa"/>
            <w:bottom w:w="15" w:type="dxa"/>
            <w:right w:w="15" w:type="dxa"/>
          </w:tblCellMar>
        </w:tblPrEx>
        <w:trPr>
          <w:trHeight w:val="369" w:hRule="exact"/>
          <w:jc w:val="center"/>
        </w:trPr>
        <w:tc>
          <w:tcPr>
            <w:tcW w:w="3315" w:type="dxa"/>
            <w:tcBorders>
              <w:top w:val="single" w:color="000000" w:sz="8" w:space="0"/>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常住人口</w:t>
            </w:r>
          </w:p>
        </w:tc>
        <w:tc>
          <w:tcPr>
            <w:tcW w:w="1200" w:type="dxa"/>
            <w:tcBorders>
              <w:top w:val="single" w:color="000000" w:sz="8" w:space="0"/>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万人</w:t>
            </w:r>
          </w:p>
        </w:tc>
        <w:tc>
          <w:tcPr>
            <w:tcW w:w="1759" w:type="dxa"/>
            <w:tcBorders>
              <w:top w:val="single" w:color="000000" w:sz="8" w:space="0"/>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22.45</w:t>
            </w:r>
          </w:p>
        </w:tc>
        <w:tc>
          <w:tcPr>
            <w:tcW w:w="1847" w:type="dxa"/>
            <w:tcBorders>
              <w:top w:val="single" w:color="000000" w:sz="8" w:space="0"/>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100.0</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按城乡分：城镇</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万人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9.51</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42.4</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乡村</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万人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12.94</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57.6</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户籍户数</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户</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67775</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100.0</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户籍人口</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211157</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100.0</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按性别分：男性</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108743</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51.5</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女性</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102414</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48.5</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按主要民族分：哈尼族</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92511</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43.8</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彝  族</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46198</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21.9</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傣  族</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14:textFill>
                  <w14:solidFill>
                    <w14:schemeClr w14:val="tx1"/>
                  </w14:solidFill>
                </w14:textFill>
              </w:rPr>
              <w:t>25606</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12.1</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按年龄分：0-17岁以下</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44388</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21.0</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18-34岁</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54799</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kern w:val="0"/>
                <w:sz w:val="22"/>
                <w:szCs w:val="22"/>
                <w:highlight w:val="none"/>
                <w:lang w:eastAsia="zh-CN"/>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val="en-US" w:eastAsia="zh-CN" w:bidi="ar"/>
              </w:rPr>
              <w:t>26.0</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nil"/>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35-59岁</w:t>
            </w:r>
          </w:p>
        </w:tc>
        <w:tc>
          <w:tcPr>
            <w:tcW w:w="1200"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nil"/>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82063</w:t>
            </w:r>
          </w:p>
        </w:tc>
        <w:tc>
          <w:tcPr>
            <w:tcW w:w="1847" w:type="dxa"/>
            <w:tcBorders>
              <w:top w:val="nil"/>
              <w:left w:val="single" w:color="000000" w:sz="8" w:space="0"/>
              <w:bottom w:val="nil"/>
            </w:tcBorders>
            <w:vAlign w:val="center"/>
          </w:tcPr>
          <w:p>
            <w:pPr>
              <w:widowControl/>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38.9</w:t>
            </w:r>
          </w:p>
        </w:tc>
      </w:tr>
      <w:tr>
        <w:tblPrEx>
          <w:tblCellMar>
            <w:top w:w="15" w:type="dxa"/>
            <w:left w:w="15" w:type="dxa"/>
            <w:bottom w:w="15" w:type="dxa"/>
            <w:right w:w="15" w:type="dxa"/>
          </w:tblCellMar>
        </w:tblPrEx>
        <w:trPr>
          <w:trHeight w:val="369" w:hRule="exact"/>
          <w:jc w:val="center"/>
        </w:trPr>
        <w:tc>
          <w:tcPr>
            <w:tcW w:w="3315" w:type="dxa"/>
            <w:tcBorders>
              <w:top w:val="nil"/>
              <w:left w:val="nil"/>
              <w:bottom w:val="single" w:color="000000" w:sz="12" w:space="0"/>
              <w:right w:val="single" w:color="000000" w:sz="8" w:space="0"/>
            </w:tcBorders>
            <w:vAlign w:val="center"/>
          </w:tcPr>
          <w:p>
            <w:pPr>
              <w:widowControl/>
              <w:spacing w:line="300" w:lineRule="exact"/>
              <w:jc w:val="left"/>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 xml:space="preserve">                60岁及以上</w:t>
            </w:r>
          </w:p>
        </w:tc>
        <w:tc>
          <w:tcPr>
            <w:tcW w:w="1200" w:type="dxa"/>
            <w:tcBorders>
              <w:top w:val="nil"/>
              <w:left w:val="single" w:color="000000" w:sz="8" w:space="0"/>
              <w:bottom w:val="single" w:color="000000" w:sz="12" w:space="0"/>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人</w:t>
            </w:r>
          </w:p>
        </w:tc>
        <w:tc>
          <w:tcPr>
            <w:tcW w:w="1759" w:type="dxa"/>
            <w:tcBorders>
              <w:top w:val="nil"/>
              <w:left w:val="single" w:color="000000" w:sz="8" w:space="0"/>
              <w:bottom w:val="single" w:color="000000" w:sz="12" w:space="0"/>
              <w:right w:val="single" w:color="000000" w:sz="8" w:space="0"/>
            </w:tcBorders>
            <w:vAlign w:val="center"/>
          </w:tcPr>
          <w:p>
            <w:pPr>
              <w:widowControl/>
              <w:spacing w:line="300" w:lineRule="exact"/>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t>29907</w:t>
            </w:r>
          </w:p>
        </w:tc>
        <w:tc>
          <w:tcPr>
            <w:tcW w:w="1847" w:type="dxa"/>
            <w:tcBorders>
              <w:top w:val="nil"/>
              <w:left w:val="single" w:color="000000" w:sz="8" w:space="0"/>
              <w:bottom w:val="single" w:color="000000" w:sz="12" w:space="0"/>
            </w:tcBorders>
            <w:vAlign w:val="center"/>
          </w:tcPr>
          <w:p>
            <w:pPr>
              <w:widowControl/>
              <w:jc w:val="center"/>
              <w:textAlignment w:val="center"/>
              <w:rPr>
                <w:rFonts w:hint="default" w:ascii="Times New Roman" w:hAnsi="Times New Roman" w:eastAsia="方正仿宋_GBK" w:cs="Times New Roman"/>
                <w:color w:val="000000" w:themeColor="text1"/>
                <w:kern w:val="0"/>
                <w:sz w:val="22"/>
                <w:szCs w:val="22"/>
                <w:highlight w:val="none"/>
                <w14:textFill>
                  <w14:solidFill>
                    <w14:schemeClr w14:val="tx1"/>
                  </w14:solidFill>
                </w14:textFill>
              </w:rPr>
            </w:pPr>
            <w:r>
              <w:rPr>
                <w:rFonts w:hint="default" w:ascii="Times New Roman" w:hAnsi="Times New Roman" w:eastAsia="方正仿宋_GBK" w:cs="Times New Roman"/>
                <w:color w:val="000000"/>
                <w:kern w:val="0"/>
                <w:sz w:val="22"/>
                <w:szCs w:val="22"/>
                <w:highlight w:val="none"/>
                <w:lang w:bidi="ar"/>
              </w:rPr>
              <w:t>14.2</w:t>
            </w:r>
          </w:p>
        </w:tc>
      </w:tr>
    </w:tbl>
    <w:p>
      <w:pPr>
        <w:spacing w:line="480" w:lineRule="exact"/>
        <w:ind w:firstLine="640" w:firstLineChars="200"/>
        <w:rPr>
          <w:rFonts w:ascii="方正黑体_GBK" w:hAnsi="方正黑体_GBK" w:eastAsia="方正黑体_GBK" w:cs="方正黑体_GBK"/>
          <w:color w:val="000000" w:themeColor="text1"/>
          <w:highlight w:val="none"/>
          <w14:textFill>
            <w14:solidFill>
              <w14:schemeClr w14:val="tx1"/>
            </w14:solidFill>
          </w14:textFill>
        </w:rPr>
      </w:pPr>
      <w:r>
        <w:rPr>
          <w:rFonts w:hint="eastAsia" w:ascii="方正黑体_GBK" w:hAnsi="方正黑体_GBK" w:eastAsia="方正黑体_GBK" w:cs="方正黑体_GBK"/>
          <w:color w:val="000000" w:themeColor="text1"/>
          <w:highlight w:val="none"/>
          <w14:textFill>
            <w14:solidFill>
              <w14:schemeClr w14:val="tx1"/>
            </w14:solidFill>
          </w14:textFill>
        </w:rPr>
        <w:t>二、综合</w:t>
      </w:r>
    </w:p>
    <w:p>
      <w:pPr>
        <w:spacing w:line="520" w:lineRule="exact"/>
        <w:ind w:firstLine="640" w:firstLineChars="200"/>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highlight w:val="none"/>
          <w14:textFill>
            <w14:solidFill>
              <w14:schemeClr w14:val="tx1"/>
            </w14:solidFill>
          </w14:textFill>
        </w:rPr>
        <w:t>2018年，全县实现地区生产总值（GDP）859156万元，按2015年可比价格计算，增长8.8%。其中，第一产业增加值208449万元，增长6.6%，对GDP贡献率为18.5%，拉动GDP增长1.63个百分点；第二产业增加值206335万元，增长19.8%，对GDP贡献率为50.4%，拉动GDP增长4.43个百分点。在第二产业中，工业增加值148266万元，增长17.8%，建筑业增加值58647万元，增长26.8%；第三产业增加值444372万元，增长5.2%，对GDP贡献率为31.1%，拉动GDP增长2.74个百分点。三次产业在生产总值中的比重分别为24.3%、24%、51.7%。人均地区生产总值38270元，可比价增长8.8%。</w:t>
      </w:r>
    </w:p>
    <w:p>
      <w:pPr>
        <w:spacing w:line="520" w:lineRule="exact"/>
        <w:ind w:firstLine="640" w:firstLineChars="200"/>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全县非公有制经济增加值371491万元，可比价增长12.5%；非公有制经济增加值占GDP的比重为43.2%，比去年</w:t>
      </w:r>
      <w:r>
        <w:rPr>
          <w:rFonts w:hint="default" w:ascii="Times New Roman" w:hAnsi="Times New Roman" w:eastAsia="方正仿宋_GBK" w:cs="Times New Roman"/>
          <w:highlight w:val="none"/>
          <w:lang w:eastAsia="zh-CN"/>
        </w:rPr>
        <w:t>增长</w:t>
      </w:r>
      <w:r>
        <w:rPr>
          <w:rFonts w:hint="default" w:ascii="Times New Roman" w:hAnsi="Times New Roman" w:eastAsia="方正仿宋_GBK" w:cs="Times New Roman"/>
          <w:highlight w:val="none"/>
          <w:lang w:val="en-US" w:eastAsia="zh-CN"/>
        </w:rPr>
        <w:t>1.2</w:t>
      </w:r>
      <w:r>
        <w:rPr>
          <w:rFonts w:hint="default" w:ascii="Times New Roman" w:hAnsi="Times New Roman" w:eastAsia="方正仿宋_GBK" w:cs="Times New Roman"/>
          <w:highlight w:val="none"/>
        </w:rPr>
        <w:t>个百分点。</w:t>
      </w:r>
    </w:p>
    <w:p>
      <w:pPr>
        <w:spacing w:line="480" w:lineRule="exact"/>
        <w:rPr>
          <w:rFonts w:eastAsia="方正仿宋_GBK" w:cs="Times New Roman"/>
          <w:highlight w:val="none"/>
        </w:rPr>
      </w:pPr>
      <w:r>
        <w:drawing>
          <wp:anchor distT="0" distB="0" distL="114300" distR="114300" simplePos="0" relativeHeight="251660288" behindDoc="0" locked="0" layoutInCell="1" allowOverlap="1">
            <wp:simplePos x="0" y="0"/>
            <wp:positionH relativeFrom="column">
              <wp:posOffset>614680</wp:posOffset>
            </wp:positionH>
            <wp:positionV relativeFrom="paragraph">
              <wp:posOffset>19685</wp:posOffset>
            </wp:positionV>
            <wp:extent cx="4500245" cy="2736215"/>
            <wp:effectExtent l="5080" t="4445" r="9525" b="2159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r>
        <w:drawing>
          <wp:anchor distT="0" distB="0" distL="114300" distR="114300" simplePos="0" relativeHeight="251661312" behindDoc="0" locked="0" layoutInCell="1" allowOverlap="1">
            <wp:simplePos x="0" y="0"/>
            <wp:positionH relativeFrom="column">
              <wp:posOffset>611505</wp:posOffset>
            </wp:positionH>
            <wp:positionV relativeFrom="paragraph">
              <wp:posOffset>153035</wp:posOffset>
            </wp:positionV>
            <wp:extent cx="4500245" cy="2736215"/>
            <wp:effectExtent l="5080" t="4445" r="9525" b="2159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ind w:firstLine="640" w:firstLineChars="200"/>
        <w:rPr>
          <w:rFonts w:eastAsia="方正仿宋_GBK" w:cs="Times New Roman"/>
          <w:highlight w:val="none"/>
        </w:rPr>
      </w:pPr>
    </w:p>
    <w:p>
      <w:pPr>
        <w:spacing w:line="480" w:lineRule="exact"/>
        <w:rPr>
          <w:rFonts w:eastAsia="方正仿宋_GBK" w:cs="Times New Roman"/>
          <w:highlight w:val="none"/>
        </w:rPr>
      </w:pPr>
    </w:p>
    <w:p>
      <w:pPr>
        <w:spacing w:line="520" w:lineRule="exact"/>
        <w:ind w:firstLine="640" w:firstLineChars="200"/>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三、农业、农村经济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2018年全县实现农林牧渔业总产值（现价）339429万元，比上年增加20117万元，按可比价格计算，增长6.5%，其中：农业产值292670万元，增长6.5%；林业产值8414万元，增长0.6%；牧业产值34301万元，增长8.0%；渔业产值2922万元，增长4.2%；农林牧渔服务业产值1122万元，增长5.6%。</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全年农作物总播种面积502304亩，比上年增加6180亩，增长1.2%。复种指数为179.8%，比上年提高3个百分点。全年粮食播种面积280001亩，比上年减271亩，占总播种面积的55.7%，比上年下降0.8个百分点；经济作物面积222303亩，比上年增6451亩，占总播种面积的44.3%，比上年上升0.8个百分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特色生物产业进一步发展，全年芦荟鲜叶产量33162吨，比上年增加10245吨，增</w:t>
      </w:r>
      <w:r>
        <w:rPr>
          <w:rFonts w:hint="default" w:ascii="Times New Roman" w:hAnsi="Times New Roman" w:eastAsia="方正仿宋_GBK" w:cs="Times New Roman"/>
          <w:highlight w:val="none"/>
          <w:lang w:eastAsia="zh-CN"/>
        </w:rPr>
        <w:t>长</w:t>
      </w:r>
      <w:r>
        <w:rPr>
          <w:rFonts w:hint="default" w:ascii="Times New Roman" w:hAnsi="Times New Roman" w:eastAsia="方正仿宋_GBK" w:cs="Times New Roman"/>
          <w:highlight w:val="none"/>
        </w:rPr>
        <w:t>44.7%；实现农业产值1690万元，比上年减少278.11万元，</w:t>
      </w:r>
      <w:r>
        <w:rPr>
          <w:rFonts w:hint="default" w:ascii="Times New Roman" w:hAnsi="Times New Roman" w:eastAsia="方正仿宋_GBK" w:cs="Times New Roman"/>
          <w:highlight w:val="none"/>
          <w:lang w:eastAsia="zh-CN"/>
        </w:rPr>
        <w:t>下降</w:t>
      </w:r>
      <w:r>
        <w:rPr>
          <w:rFonts w:hint="default" w:ascii="Times New Roman" w:hAnsi="Times New Roman" w:eastAsia="方正仿宋_GBK" w:cs="Times New Roman"/>
          <w:highlight w:val="none"/>
        </w:rPr>
        <w:t>14.1%；实现工业产值25435万元，比上年增加3364万元，增长15.2%。茉莉花鲜花交易量达5018.3吨，比上年增加385.1吨，增长8.3%；实现农业产值12948万元，比上年增加2995万元，</w:t>
      </w:r>
      <w:r>
        <w:rPr>
          <w:rFonts w:hint="default" w:ascii="Times New Roman" w:hAnsi="Times New Roman" w:eastAsia="方正仿宋_GBK" w:cs="Times New Roman"/>
          <w:highlight w:val="none"/>
          <w:lang w:eastAsia="zh-CN"/>
        </w:rPr>
        <w:t>增长</w:t>
      </w:r>
      <w:r>
        <w:rPr>
          <w:rFonts w:hint="default" w:ascii="Times New Roman" w:hAnsi="Times New Roman" w:eastAsia="方正仿宋_GBK" w:cs="Times New Roman"/>
          <w:highlight w:val="none"/>
        </w:rPr>
        <w:t>30.1%；种植花卉10232亩，实现花卉产值13050万元，比上年增加5616万元，增长75.5%。青枣产量51129.8吨，实现产值24227万元；香蕉产量29361.1吨，实现产值6704万元。</w:t>
      </w:r>
    </w:p>
    <w:p>
      <w:pPr>
        <w:spacing w:line="400" w:lineRule="exact"/>
        <w:jc w:val="center"/>
        <w:rPr>
          <w:rFonts w:eastAsia="黑体"/>
          <w:highlight w:val="none"/>
        </w:rPr>
      </w:pPr>
      <w:r>
        <w:rPr>
          <w:rFonts w:hint="eastAsia" w:ascii="黑体" w:hAnsi="黑体" w:eastAsia="黑体" w:cs="黑体"/>
          <w:sz w:val="28"/>
          <w:szCs w:val="28"/>
          <w:highlight w:val="none"/>
        </w:rPr>
        <w:t>表2  2018年元江县主要农产品产量</w:t>
      </w:r>
      <w:r>
        <w:rPr>
          <w:rFonts w:eastAsia="黑体"/>
          <w:highlight w:val="none"/>
        </w:rPr>
        <w:t xml:space="preserve"> </w:t>
      </w:r>
    </w:p>
    <w:tbl>
      <w:tblPr>
        <w:tblStyle w:val="5"/>
        <w:tblW w:w="8766"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3623"/>
        <w:gridCol w:w="1483"/>
        <w:gridCol w:w="1612"/>
        <w:gridCol w:w="204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3623" w:type="dxa"/>
            <w:tcBorders>
              <w:tl2br w:val="nil"/>
              <w:tr2bl w:val="nil"/>
            </w:tcBorders>
            <w:vAlign w:val="center"/>
          </w:tcPr>
          <w:p>
            <w:pPr>
              <w:widowControl/>
              <w:spacing w:line="400" w:lineRule="exact"/>
              <w:jc w:val="center"/>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指   标</w:t>
            </w:r>
          </w:p>
        </w:tc>
        <w:tc>
          <w:tcPr>
            <w:tcW w:w="1483" w:type="dxa"/>
            <w:tcBorders>
              <w:tl2br w:val="nil"/>
              <w:tr2bl w:val="nil"/>
            </w:tcBorders>
            <w:vAlign w:val="center"/>
          </w:tcPr>
          <w:p>
            <w:pPr>
              <w:widowControl/>
              <w:spacing w:line="400" w:lineRule="exact"/>
              <w:jc w:val="center"/>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单  位</w:t>
            </w:r>
          </w:p>
        </w:tc>
        <w:tc>
          <w:tcPr>
            <w:tcW w:w="1612" w:type="dxa"/>
            <w:tcBorders>
              <w:tl2br w:val="nil"/>
              <w:tr2bl w:val="nil"/>
            </w:tcBorders>
            <w:vAlign w:val="center"/>
          </w:tcPr>
          <w:p>
            <w:pPr>
              <w:widowControl/>
              <w:spacing w:line="400" w:lineRule="exact"/>
              <w:jc w:val="center"/>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绝对数</w:t>
            </w:r>
          </w:p>
        </w:tc>
        <w:tc>
          <w:tcPr>
            <w:tcW w:w="2048" w:type="dxa"/>
            <w:tcBorders>
              <w:tl2br w:val="nil"/>
              <w:tr2bl w:val="nil"/>
            </w:tcBorders>
            <w:vAlign w:val="center"/>
          </w:tcPr>
          <w:p>
            <w:pPr>
              <w:widowControl/>
              <w:spacing w:line="400" w:lineRule="exact"/>
              <w:jc w:val="center"/>
              <w:rPr>
                <w:rFonts w:hint="eastAsia" w:ascii="方正仿宋_GBK" w:hAnsi="方正仿宋_GBK" w:eastAsia="方正仿宋_GBK" w:cs="方正仿宋_GBK"/>
                <w:bCs/>
                <w:kern w:val="0"/>
                <w:sz w:val="22"/>
                <w:szCs w:val="22"/>
                <w:highlight w:val="none"/>
              </w:rPr>
            </w:pPr>
            <w:r>
              <w:rPr>
                <w:rFonts w:hint="eastAsia" w:ascii="方正仿宋_GBK" w:hAnsi="方正仿宋_GBK" w:eastAsia="方正仿宋_GBK" w:cs="方正仿宋_GBK"/>
                <w:bCs/>
                <w:kern w:val="0"/>
                <w:sz w:val="22"/>
                <w:szCs w:val="22"/>
                <w:highlight w:val="none"/>
              </w:rPr>
              <w:t>与上年相比</w:t>
            </w:r>
            <w:r>
              <w:rPr>
                <w:rFonts w:hint="default" w:ascii="Times New Roman" w:hAnsi="Times New Roman" w:eastAsia="方正仿宋_GBK" w:cs="Times New Roman"/>
                <w:bCs/>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粮食总产量</w:t>
            </w:r>
          </w:p>
        </w:tc>
        <w:tc>
          <w:tcPr>
            <w:tcW w:w="1483" w:type="dxa"/>
            <w:tcBorders>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bottom w:val="nil"/>
            </w:tcBorders>
            <w:vAlign w:val="center"/>
          </w:tcPr>
          <w:p>
            <w:pPr>
              <w:widowControl/>
              <w:spacing w:line="400" w:lineRule="exact"/>
              <w:jc w:val="center"/>
              <w:rPr>
                <w:rFonts w:hint="eastAsia" w:ascii="Times New Roman" w:hAnsi="Times New Roman" w:eastAsia="方正仿宋_GBK" w:cs="Times New Roman"/>
                <w:kern w:val="0"/>
                <w:sz w:val="22"/>
                <w:szCs w:val="22"/>
                <w:highlight w:val="none"/>
                <w:lang w:eastAsia="zh-CN"/>
              </w:rPr>
            </w:pPr>
            <w:r>
              <w:rPr>
                <w:rFonts w:hint="eastAsia" w:eastAsia="方正仿宋_GBK" w:cs="Times New Roman"/>
                <w:kern w:val="0"/>
                <w:sz w:val="22"/>
                <w:szCs w:val="22"/>
                <w:highlight w:val="none"/>
                <w:lang w:val="en-US" w:eastAsia="zh-CN"/>
              </w:rPr>
              <w:t>9306</w:t>
            </w:r>
          </w:p>
        </w:tc>
        <w:tc>
          <w:tcPr>
            <w:tcW w:w="2048" w:type="dxa"/>
            <w:tcBorders>
              <w:bottom w:val="nil"/>
            </w:tcBorders>
            <w:vAlign w:val="center"/>
          </w:tcPr>
          <w:p>
            <w:pPr>
              <w:widowControl/>
              <w:spacing w:line="400" w:lineRule="exact"/>
              <w:jc w:val="center"/>
              <w:rPr>
                <w:rFonts w:hint="eastAsia" w:ascii="Times New Roman" w:hAnsi="Times New Roman" w:eastAsia="方正仿宋_GBK" w:cs="Times New Roman"/>
                <w:kern w:val="0"/>
                <w:sz w:val="22"/>
                <w:szCs w:val="22"/>
                <w:highlight w:val="none"/>
                <w:lang w:eastAsia="zh-CN"/>
              </w:rPr>
            </w:pPr>
            <w:r>
              <w:rPr>
                <w:rFonts w:hint="eastAsia" w:eastAsia="方正仿宋_GBK" w:cs="Times New Roman"/>
                <w:kern w:val="0"/>
                <w:sz w:val="22"/>
                <w:szCs w:val="22"/>
                <w:highlight w:val="no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 xml:space="preserve">   其中：大春</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eastAsia" w:ascii="Times New Roman" w:hAnsi="Times New Roman" w:eastAsia="方正仿宋_GBK" w:cs="Times New Roman"/>
                <w:kern w:val="0"/>
                <w:sz w:val="22"/>
                <w:szCs w:val="22"/>
                <w:highlight w:val="none"/>
                <w:lang w:eastAsia="zh-CN"/>
              </w:rPr>
            </w:pPr>
            <w:r>
              <w:rPr>
                <w:rFonts w:hint="eastAsia" w:eastAsia="方正仿宋_GBK" w:cs="Times New Roman"/>
                <w:kern w:val="0"/>
                <w:sz w:val="22"/>
                <w:szCs w:val="22"/>
                <w:highlight w:val="none"/>
                <w:lang w:val="en-US" w:eastAsia="zh-CN"/>
              </w:rPr>
              <w:t>8369.73</w:t>
            </w:r>
          </w:p>
        </w:tc>
        <w:tc>
          <w:tcPr>
            <w:tcW w:w="2048" w:type="dxa"/>
            <w:tcBorders>
              <w:top w:val="nil"/>
              <w:bottom w:val="nil"/>
            </w:tcBorders>
            <w:vAlign w:val="center"/>
          </w:tcPr>
          <w:p>
            <w:pPr>
              <w:widowControl/>
              <w:spacing w:line="400" w:lineRule="exact"/>
              <w:jc w:val="center"/>
              <w:rPr>
                <w:rFonts w:hint="eastAsia" w:ascii="Times New Roman" w:hAnsi="Times New Roman" w:eastAsia="方正仿宋_GBK" w:cs="Times New Roman"/>
                <w:kern w:val="0"/>
                <w:sz w:val="22"/>
                <w:szCs w:val="22"/>
                <w:highlight w:val="none"/>
                <w:lang w:eastAsia="zh-CN"/>
              </w:rPr>
            </w:pPr>
            <w:r>
              <w:rPr>
                <w:rFonts w:hint="eastAsia" w:eastAsia="方正仿宋_GBK" w:cs="Times New Roman"/>
                <w:kern w:val="0"/>
                <w:sz w:val="22"/>
                <w:szCs w:val="22"/>
                <w:highlight w:val="non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 xml:space="preserve">         小春</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eastAsia" w:ascii="Times New Roman" w:hAnsi="Times New Roman" w:eastAsia="方正仿宋_GBK" w:cs="Times New Roman"/>
                <w:kern w:val="0"/>
                <w:sz w:val="22"/>
                <w:szCs w:val="22"/>
                <w:highlight w:val="none"/>
                <w:lang w:eastAsia="zh-CN"/>
              </w:rPr>
            </w:pPr>
            <w:r>
              <w:rPr>
                <w:rFonts w:hint="eastAsia" w:eastAsia="方正仿宋_GBK" w:cs="Times New Roman"/>
                <w:kern w:val="0"/>
                <w:sz w:val="22"/>
                <w:szCs w:val="22"/>
                <w:highlight w:val="none"/>
                <w:lang w:val="en-US" w:eastAsia="zh-CN"/>
              </w:rPr>
              <w:t>936.27</w:t>
            </w:r>
          </w:p>
        </w:tc>
        <w:tc>
          <w:tcPr>
            <w:tcW w:w="2048" w:type="dxa"/>
            <w:tcBorders>
              <w:top w:val="nil"/>
              <w:bottom w:val="nil"/>
            </w:tcBorders>
            <w:vAlign w:val="center"/>
          </w:tcPr>
          <w:p>
            <w:pPr>
              <w:widowControl/>
              <w:spacing w:line="400" w:lineRule="exact"/>
              <w:jc w:val="center"/>
              <w:rPr>
                <w:rFonts w:hint="eastAsia" w:ascii="Times New Roman" w:hAnsi="Times New Roman" w:eastAsia="方正仿宋_GBK" w:cs="Times New Roman"/>
                <w:kern w:val="0"/>
                <w:sz w:val="22"/>
                <w:szCs w:val="22"/>
                <w:highlight w:val="none"/>
                <w:lang w:eastAsia="zh-CN"/>
              </w:rPr>
            </w:pPr>
            <w:r>
              <w:rPr>
                <w:rFonts w:hint="eastAsia" w:eastAsia="方正仿宋_GBK" w:cs="Times New Roman"/>
                <w:kern w:val="0"/>
                <w:sz w:val="22"/>
                <w:szCs w:val="22"/>
                <w:highlight w:val="none"/>
                <w:lang w:val="en-US" w:eastAsia="zh-CN"/>
              </w:rPr>
              <w:t>11.5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油料总产量</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347.54</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4.1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 xml:space="preserve">   其中：油菜</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294.03</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1.3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甘蔗总产量</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  吨</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23.0</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58.3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烤烟产量</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757.5</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13.4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水果总产量</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37348.28</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25.6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 xml:space="preserve">   其中：芒果</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10201.85</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9.4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 xml:space="preserve">         香蕉</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2936.11</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41.4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bottom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 xml:space="preserve">         青枣</w:t>
            </w:r>
          </w:p>
        </w:tc>
        <w:tc>
          <w:tcPr>
            <w:tcW w:w="1483" w:type="dxa"/>
            <w:tcBorders>
              <w:top w:val="nil"/>
              <w:bottom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5112.98</w:t>
            </w:r>
          </w:p>
        </w:tc>
        <w:tc>
          <w:tcPr>
            <w:tcW w:w="2048" w:type="dxa"/>
            <w:tcBorders>
              <w:top w:val="nil"/>
              <w:bottom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1.3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97" w:hRule="exact"/>
          <w:jc w:val="center"/>
        </w:trPr>
        <w:tc>
          <w:tcPr>
            <w:tcW w:w="3623" w:type="dxa"/>
            <w:tcBorders>
              <w:top w:val="nil"/>
            </w:tcBorders>
            <w:vAlign w:val="center"/>
          </w:tcPr>
          <w:p>
            <w:pPr>
              <w:widowControl/>
              <w:spacing w:line="400" w:lineRule="exac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蔬菜产量</w:t>
            </w:r>
          </w:p>
        </w:tc>
        <w:tc>
          <w:tcPr>
            <w:tcW w:w="1483" w:type="dxa"/>
            <w:tcBorders>
              <w:top w:val="nil"/>
            </w:tcBorders>
            <w:vAlign w:val="center"/>
          </w:tcPr>
          <w:p>
            <w:pPr>
              <w:widowControl/>
              <w:spacing w:line="400" w:lineRule="exact"/>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万公斤</w:t>
            </w:r>
          </w:p>
        </w:tc>
        <w:tc>
          <w:tcPr>
            <w:tcW w:w="1612" w:type="dxa"/>
            <w:tcBorders>
              <w:top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5561.2</w:t>
            </w:r>
          </w:p>
        </w:tc>
        <w:tc>
          <w:tcPr>
            <w:tcW w:w="2048" w:type="dxa"/>
            <w:tcBorders>
              <w:top w:val="nil"/>
            </w:tcBorders>
            <w:vAlign w:val="center"/>
          </w:tcPr>
          <w:p>
            <w:pPr>
              <w:widowControl/>
              <w:spacing w:line="400" w:lineRule="exact"/>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-0.4</w:t>
            </w:r>
          </w:p>
        </w:tc>
      </w:tr>
    </w:tbl>
    <w:p>
      <w:pPr>
        <w:ind w:firstLine="480" w:firstLineChars="200"/>
        <w:rPr>
          <w:rFonts w:hint="default" w:ascii="Times New Roman" w:hAnsi="Times New Roman" w:eastAsia="方正黑体_GBK" w:cs="Times New Roman"/>
          <w:sz w:val="24"/>
          <w:szCs w:val="24"/>
          <w:highlight w:val="none"/>
        </w:rPr>
      </w:pPr>
      <w:r>
        <w:rPr>
          <w:rFonts w:hint="default" w:ascii="Times New Roman" w:hAnsi="Times New Roman" w:eastAsia="方正仿宋_GBK" w:cs="Times New Roman"/>
          <w:sz w:val="24"/>
          <w:szCs w:val="24"/>
          <w:highlight w:val="none"/>
        </w:rPr>
        <w:t>备注:甘蔗产量2017年数为2017-2018年榨季实产数，2018年数为2018-2019年榨季预计数。</w:t>
      </w:r>
    </w:p>
    <w:p>
      <w:pPr>
        <w:spacing w:line="600" w:lineRule="exact"/>
        <w:rPr>
          <w:rFonts w:ascii="方正黑体_GBK" w:eastAsia="方正黑体_GBK"/>
          <w:highlight w:val="none"/>
        </w:rPr>
      </w:pPr>
      <w:r>
        <w:drawing>
          <wp:anchor distT="0" distB="0" distL="114300" distR="114300" simplePos="0" relativeHeight="251662336" behindDoc="0" locked="0" layoutInCell="1" allowOverlap="1">
            <wp:simplePos x="0" y="0"/>
            <wp:positionH relativeFrom="column">
              <wp:posOffset>595630</wp:posOffset>
            </wp:positionH>
            <wp:positionV relativeFrom="paragraph">
              <wp:posOffset>-5080</wp:posOffset>
            </wp:positionV>
            <wp:extent cx="4500245" cy="2736215"/>
            <wp:effectExtent l="5080" t="4445" r="9525" b="2159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方正黑体_GBK" w:eastAsia="方正黑体_GBK"/>
          <w:highlight w:val="none"/>
        </w:rPr>
      </w:pPr>
    </w:p>
    <w:p>
      <w:pPr>
        <w:spacing w:line="600" w:lineRule="exact"/>
        <w:ind w:firstLine="640" w:firstLineChars="200"/>
        <w:rPr>
          <w:rFonts w:ascii="方正黑体_GBK" w:eastAsia="方正黑体_GBK"/>
          <w:highlight w:val="none"/>
        </w:rPr>
      </w:pPr>
    </w:p>
    <w:p>
      <w:pPr>
        <w:spacing w:line="600" w:lineRule="exact"/>
        <w:ind w:firstLine="640" w:firstLineChars="200"/>
        <w:rPr>
          <w:rFonts w:ascii="方正黑体_GBK" w:eastAsia="方正黑体_GBK"/>
          <w:highlight w:val="none"/>
        </w:rPr>
      </w:pPr>
    </w:p>
    <w:p>
      <w:pPr>
        <w:spacing w:line="600" w:lineRule="exact"/>
        <w:ind w:firstLine="640" w:firstLineChars="200"/>
        <w:rPr>
          <w:rFonts w:ascii="方正黑体_GBK" w:eastAsia="方正黑体_GBK"/>
          <w:highlight w:val="none"/>
        </w:rPr>
      </w:pPr>
    </w:p>
    <w:p>
      <w:pPr>
        <w:spacing w:line="600" w:lineRule="exact"/>
        <w:ind w:firstLine="640" w:firstLineChars="200"/>
        <w:rPr>
          <w:rFonts w:ascii="方正黑体_GBK" w:eastAsia="方正黑体_GBK"/>
          <w:highlight w:val="none"/>
        </w:rPr>
      </w:pPr>
    </w:p>
    <w:p>
      <w:pPr>
        <w:spacing w:line="600" w:lineRule="exact"/>
        <w:rPr>
          <w:rFonts w:ascii="方正黑体_GBK" w:eastAsia="方正黑体_GBK"/>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备注：上述粮食产量为第三次全国农业普查修订后数据。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2018年，全县完成绿化造林面积4万亩，义务植树61万株；森林覆盖率55.49%；林木绿化率67.2%，其中</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国家特别规定灌木林面积2897.20公顷。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2018年，全县共有生猪标准化规模养殖场31个。全年出栏肥猪50头以上的规模户65户，其中</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500头以上的6户，1000头以上的6户；饲养肉牛20头以上的规模户191户，其中</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100头以上的5户；饲养羊50只以上的规模户99户，其中：年出栏50只以上的规模户12户，年出栏100只以上的7户；年出栏肉鸡1000只以上的规模户11户，其中</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1万只以上的4户，5万只以上的1户；年饲养蛋鸡1000只以上的1户，其中</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1万只以上的1户；年出栏水禽500只以上的10户。</w:t>
      </w:r>
    </w:p>
    <w:p>
      <w:pPr>
        <w:spacing w:line="560" w:lineRule="exact"/>
        <w:jc w:val="center"/>
        <w:rPr>
          <w:rFonts w:hint="eastAsia" w:ascii="方正黑体_GBK" w:hAnsi="方正黑体_GBK" w:eastAsia="方正黑体_GBK" w:cs="方正黑体_GBK"/>
          <w:bCs/>
          <w:sz w:val="30"/>
          <w:szCs w:val="30"/>
          <w:highlight w:val="none"/>
        </w:rPr>
      </w:pPr>
    </w:p>
    <w:p>
      <w:pPr>
        <w:spacing w:line="560" w:lineRule="exact"/>
        <w:jc w:val="center"/>
        <w:rPr>
          <w:rFonts w:hint="eastAsia" w:ascii="方正黑体_GBK" w:hAnsi="方正黑体_GBK" w:eastAsia="方正黑体_GBK" w:cs="方正黑体_GBK"/>
          <w:bCs/>
          <w:sz w:val="30"/>
          <w:szCs w:val="30"/>
          <w:highlight w:val="none"/>
        </w:rPr>
      </w:pPr>
    </w:p>
    <w:p>
      <w:pPr>
        <w:spacing w:line="560" w:lineRule="exact"/>
        <w:jc w:val="center"/>
        <w:rPr>
          <w:rFonts w:hint="eastAsia" w:ascii="方正黑体_GBK" w:hAnsi="方正黑体_GBK" w:eastAsia="方正黑体_GBK" w:cs="方正黑体_GBK"/>
          <w:bCs/>
          <w:sz w:val="30"/>
          <w:szCs w:val="30"/>
          <w:highlight w:val="none"/>
        </w:rPr>
      </w:pPr>
    </w:p>
    <w:p>
      <w:pPr>
        <w:spacing w:line="560" w:lineRule="exact"/>
        <w:jc w:val="center"/>
        <w:rPr>
          <w:rFonts w:ascii="方正黑体_GBK" w:hAnsi="方正黑体_GBK" w:eastAsia="方正黑体_GBK" w:cs="方正黑体_GBK"/>
          <w:b/>
          <w:sz w:val="30"/>
          <w:szCs w:val="30"/>
          <w:highlight w:val="none"/>
        </w:rPr>
      </w:pPr>
      <w:r>
        <w:rPr>
          <w:rFonts w:hint="eastAsia" w:ascii="黑体" w:hAnsi="黑体" w:eastAsia="黑体" w:cs="黑体"/>
          <w:bCs/>
          <w:sz w:val="28"/>
          <w:szCs w:val="28"/>
          <w:highlight w:val="none"/>
        </w:rPr>
        <w:t>表3  2018年元江县畜禽产品产量</w:t>
      </w:r>
    </w:p>
    <w:tbl>
      <w:tblPr>
        <w:tblStyle w:val="5"/>
        <w:tblW w:w="7613"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2714"/>
        <w:gridCol w:w="1185"/>
        <w:gridCol w:w="1860"/>
        <w:gridCol w:w="185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80" w:hRule="atLeast"/>
          <w:jc w:val="center"/>
        </w:trPr>
        <w:tc>
          <w:tcPr>
            <w:tcW w:w="2714" w:type="dxa"/>
            <w:tcBorders>
              <w:bottom w:val="single" w:color="auto" w:sz="6" w:space="0"/>
              <w:tl2br w:val="nil"/>
              <w:tr2bl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指     标</w:t>
            </w:r>
          </w:p>
        </w:tc>
        <w:tc>
          <w:tcPr>
            <w:tcW w:w="1185" w:type="dxa"/>
            <w:tcBorders>
              <w:bottom w:val="single" w:color="auto" w:sz="6" w:space="0"/>
              <w:tl2br w:val="nil"/>
              <w:tr2bl w:val="nil"/>
            </w:tcBorders>
            <w:vAlign w:val="center"/>
          </w:tcPr>
          <w:p>
            <w:pPr>
              <w:widowControl/>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 xml:space="preserve"> 单  位</w:t>
            </w:r>
          </w:p>
        </w:tc>
        <w:tc>
          <w:tcPr>
            <w:tcW w:w="1860" w:type="dxa"/>
            <w:tcBorders>
              <w:bottom w:val="single" w:color="auto" w:sz="6" w:space="0"/>
              <w:tl2br w:val="nil"/>
              <w:tr2bl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绝对数</w:t>
            </w:r>
          </w:p>
        </w:tc>
        <w:tc>
          <w:tcPr>
            <w:tcW w:w="1854" w:type="dxa"/>
            <w:tcBorders>
              <w:bottom w:val="single" w:color="auto" w:sz="6" w:space="0"/>
              <w:tl2br w:val="nil"/>
              <w:tr2bl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与上年相比（</w:t>
            </w:r>
            <w:r>
              <w:rPr>
                <w:rFonts w:hint="default" w:ascii="Times New Roman" w:hAnsi="Times New Roman" w:eastAsia="方正仿宋_GBK" w:cs="Times New Roman"/>
                <w:kern w:val="0"/>
                <w:sz w:val="22"/>
                <w:szCs w:val="22"/>
                <w:highlight w:val="none"/>
              </w:rPr>
              <w:t>%</w:t>
            </w:r>
            <w:r>
              <w:rPr>
                <w:rFonts w:hint="eastAsia" w:ascii="方正仿宋_GBK" w:hAnsi="方正仿宋_GBK" w:eastAsia="方正仿宋_GBK" w:cs="方正仿宋_GBK"/>
                <w:kern w:val="0"/>
                <w:sz w:val="22"/>
                <w:szCs w:val="22"/>
                <w:highlight w:val="none"/>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single" w:color="auto" w:sz="6" w:space="0"/>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生猪年末存栏</w:t>
            </w:r>
          </w:p>
        </w:tc>
        <w:tc>
          <w:tcPr>
            <w:tcW w:w="1185" w:type="dxa"/>
            <w:tcBorders>
              <w:top w:val="single" w:color="auto" w:sz="6" w:space="0"/>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头</w:t>
            </w:r>
          </w:p>
        </w:tc>
        <w:tc>
          <w:tcPr>
            <w:tcW w:w="1860" w:type="dxa"/>
            <w:tcBorders>
              <w:top w:val="single" w:color="auto" w:sz="6" w:space="0"/>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100283</w:t>
            </w:r>
          </w:p>
        </w:tc>
        <w:tc>
          <w:tcPr>
            <w:tcW w:w="1854" w:type="dxa"/>
            <w:tcBorders>
              <w:top w:val="single" w:color="auto" w:sz="6" w:space="0"/>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4.9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肥猪年内出栏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头</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102415</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default" w:ascii="Times New Roman" w:hAnsi="Times New Roman" w:eastAsia="方正仿宋_GBK" w:cs="Times New Roman"/>
                <w:kern w:val="0"/>
                <w:sz w:val="22"/>
                <w:szCs w:val="22"/>
                <w:highlight w:val="none"/>
              </w:rPr>
              <w:t>11.9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猪肉产量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吨</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8959.1</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12.</w:t>
            </w:r>
            <w:r>
              <w:rPr>
                <w:rFonts w:hint="eastAsia" w:eastAsia="方正仿宋_GBK" w:cs="Times New Roman"/>
                <w:kern w:val="0"/>
                <w:sz w:val="22"/>
                <w:szCs w:val="22"/>
                <w:highlight w:val="none"/>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牛存栏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头</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35698</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eastAsia" w:eastAsia="方正仿宋_GBK" w:cs="Times New Roman"/>
                <w:kern w:val="0"/>
                <w:sz w:val="22"/>
                <w:szCs w:val="22"/>
                <w:highlight w:val="none"/>
              </w:rPr>
              <w:t>1.9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牛出栏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头</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15441</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6.</w:t>
            </w:r>
            <w:r>
              <w:rPr>
                <w:rFonts w:hint="eastAsia" w:eastAsia="方正仿宋_GBK" w:cs="Times New Roman"/>
                <w:kern w:val="0"/>
                <w:sz w:val="22"/>
                <w:szCs w:val="22"/>
                <w:highlight w:val="none"/>
              </w:rPr>
              <w:t>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牛肉产量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吨</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1925.8</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eastAsia" w:eastAsia="方正仿宋_GBK" w:cs="Times New Roman"/>
                <w:kern w:val="0"/>
                <w:sz w:val="22"/>
                <w:szCs w:val="22"/>
                <w:highlight w:val="none"/>
              </w:rPr>
              <w:t>6.6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山绵羊年末存栏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只</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36312</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3.</w:t>
            </w:r>
            <w:r>
              <w:rPr>
                <w:rFonts w:hint="eastAsia" w:eastAsia="方正仿宋_GBK" w:cs="Times New Roman"/>
                <w:kern w:val="0"/>
                <w:sz w:val="22"/>
                <w:szCs w:val="22"/>
                <w:highlight w:val="none"/>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山绵羊年内出栏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只</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25763</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eastAsia" w:eastAsia="方正仿宋_GBK" w:cs="Times New Roman"/>
                <w:kern w:val="0"/>
                <w:sz w:val="22"/>
                <w:szCs w:val="22"/>
                <w:highlight w:val="none"/>
              </w:rPr>
              <w:t>5.9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羊肉产量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吨</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560.9</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eastAsia" w:eastAsia="方正仿宋_GBK" w:cs="Times New Roman"/>
                <w:kern w:val="0"/>
                <w:sz w:val="22"/>
                <w:szCs w:val="22"/>
                <w:highlight w:val="none"/>
              </w:rPr>
              <w:t>2.5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家禽出栏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只</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724081</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9.4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禽肉产量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吨</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1219.5</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eastAsia" w:eastAsia="方正仿宋_GBK" w:cs="Times New Roman"/>
                <w:kern w:val="0"/>
                <w:sz w:val="22"/>
                <w:szCs w:val="22"/>
                <w:highlight w:val="none"/>
              </w:rPr>
              <w:t>6.3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nil"/>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肉类总产量</w:t>
            </w:r>
          </w:p>
        </w:tc>
        <w:tc>
          <w:tcPr>
            <w:tcW w:w="1185" w:type="dxa"/>
            <w:tcBorders>
              <w:top w:val="nil"/>
              <w:bottom w:val="nil"/>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吨</w:t>
            </w:r>
          </w:p>
        </w:tc>
        <w:tc>
          <w:tcPr>
            <w:tcW w:w="1860"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12693.1</w:t>
            </w:r>
          </w:p>
        </w:tc>
        <w:tc>
          <w:tcPr>
            <w:tcW w:w="1854" w:type="dxa"/>
            <w:tcBorders>
              <w:top w:val="nil"/>
              <w:bottom w:val="nil"/>
            </w:tcBorders>
            <w:vAlign w:val="center"/>
          </w:tcPr>
          <w:p>
            <w:pPr>
              <w:widowControl/>
              <w:jc w:val="center"/>
              <w:rPr>
                <w:rFonts w:hint="default" w:ascii="Times New Roman" w:hAnsi="Times New Roman" w:eastAsia="方正仿宋_GBK" w:cs="Times New Roman"/>
                <w:kern w:val="0"/>
                <w:sz w:val="22"/>
                <w:szCs w:val="22"/>
                <w:highlight w:val="none"/>
              </w:rPr>
            </w:pPr>
            <w:r>
              <w:rPr>
                <w:rFonts w:hint="eastAsia" w:eastAsia="方正仿宋_GBK" w:cs="Times New Roman"/>
                <w:kern w:val="0"/>
                <w:sz w:val="22"/>
                <w:szCs w:val="22"/>
                <w:highlight w:val="none"/>
              </w:rPr>
              <w:t>10.3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2714" w:type="dxa"/>
            <w:tcBorders>
              <w:top w:val="nil"/>
              <w:bottom w:val="single" w:color="auto" w:sz="12" w:space="0"/>
            </w:tcBorders>
            <w:vAlign w:val="center"/>
          </w:tcPr>
          <w:p>
            <w:pPr>
              <w:widowControl/>
              <w:jc w:val="left"/>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禽蛋总产量</w:t>
            </w:r>
          </w:p>
        </w:tc>
        <w:tc>
          <w:tcPr>
            <w:tcW w:w="1185" w:type="dxa"/>
            <w:tcBorders>
              <w:top w:val="nil"/>
              <w:bottom w:val="single" w:color="auto" w:sz="12" w:space="0"/>
            </w:tcBorders>
            <w:vAlign w:val="center"/>
          </w:tcPr>
          <w:p>
            <w:pPr>
              <w:widowControl/>
              <w:jc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吨</w:t>
            </w:r>
          </w:p>
        </w:tc>
        <w:tc>
          <w:tcPr>
            <w:tcW w:w="1860" w:type="dxa"/>
            <w:tcBorders>
              <w:top w:val="nil"/>
              <w:bottom w:val="single" w:color="auto" w:sz="12" w:space="0"/>
            </w:tcBorders>
            <w:vAlign w:val="center"/>
          </w:tcPr>
          <w:p>
            <w:pPr>
              <w:widowControl/>
              <w:jc w:val="center"/>
              <w:rPr>
                <w:rFonts w:hint="default" w:ascii="Times New Roman" w:hAnsi="Times New Roman" w:eastAsia="方正仿宋_GBK" w:cs="Times New Roman"/>
                <w:kern w:val="0"/>
                <w:sz w:val="22"/>
                <w:szCs w:val="22"/>
                <w:highlight w:val="none"/>
              </w:rPr>
            </w:pPr>
            <w:r>
              <w:rPr>
                <w:rFonts w:eastAsia="方正仿宋_GBK" w:cs="Times New Roman"/>
                <w:kern w:val="0"/>
                <w:sz w:val="22"/>
                <w:szCs w:val="22"/>
                <w:highlight w:val="none"/>
              </w:rPr>
              <w:t>1181.5</w:t>
            </w:r>
          </w:p>
        </w:tc>
        <w:tc>
          <w:tcPr>
            <w:tcW w:w="1854" w:type="dxa"/>
            <w:tcBorders>
              <w:top w:val="nil"/>
              <w:bottom w:val="single" w:color="auto" w:sz="12" w:space="0"/>
            </w:tcBorders>
            <w:vAlign w:val="center"/>
          </w:tcPr>
          <w:p>
            <w:pPr>
              <w:widowControl/>
              <w:jc w:val="center"/>
              <w:rPr>
                <w:rFonts w:hint="default" w:ascii="Times New Roman" w:hAnsi="Times New Roman" w:eastAsia="方正仿宋_GBK" w:cs="Times New Roman"/>
                <w:kern w:val="0"/>
                <w:sz w:val="22"/>
                <w:szCs w:val="22"/>
                <w:highlight w:val="none"/>
              </w:rPr>
            </w:pPr>
            <w:r>
              <w:rPr>
                <w:rFonts w:hint="eastAsia" w:eastAsia="方正仿宋_GBK" w:cs="Times New Roman"/>
                <w:kern w:val="0"/>
                <w:sz w:val="22"/>
                <w:szCs w:val="22"/>
                <w:highlight w:val="none"/>
              </w:rPr>
              <w:t>9.5</w:t>
            </w:r>
          </w:p>
        </w:tc>
      </w:tr>
    </w:tbl>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年，全县水产养殖面积</w:t>
      </w:r>
      <w:r>
        <w:rPr>
          <w:rFonts w:hint="eastAsia" w:eastAsia="方正仿宋_GBK" w:cs="Times New Roman"/>
          <w:highlight w:val="none"/>
        </w:rPr>
        <w:t>19595</w:t>
      </w:r>
      <w:r>
        <w:rPr>
          <w:rFonts w:eastAsia="方正仿宋_GBK" w:cs="Times New Roman"/>
          <w:highlight w:val="none"/>
        </w:rPr>
        <w:t>亩</w:t>
      </w:r>
      <w:r>
        <w:rPr>
          <w:rFonts w:hint="eastAsia" w:eastAsia="方正仿宋_GBK" w:cs="Times New Roman"/>
          <w:highlight w:val="none"/>
        </w:rPr>
        <w:t>（含稻田养殖面积）</w:t>
      </w:r>
      <w:r>
        <w:rPr>
          <w:rFonts w:eastAsia="方正仿宋_GBK" w:cs="Times New Roman"/>
          <w:highlight w:val="none"/>
        </w:rPr>
        <w:t>，其中：池坝塘</w:t>
      </w:r>
      <w:r>
        <w:rPr>
          <w:rFonts w:hint="eastAsia" w:eastAsia="方正仿宋_GBK" w:cs="Times New Roman"/>
          <w:highlight w:val="none"/>
        </w:rPr>
        <w:t>2500</w:t>
      </w:r>
      <w:r>
        <w:rPr>
          <w:rFonts w:eastAsia="方正仿宋_GBK" w:cs="Times New Roman"/>
          <w:highlight w:val="none"/>
        </w:rPr>
        <w:t>亩，水库</w:t>
      </w:r>
      <w:r>
        <w:rPr>
          <w:rFonts w:hint="eastAsia" w:eastAsia="方正仿宋_GBK" w:cs="Times New Roman"/>
          <w:highlight w:val="none"/>
        </w:rPr>
        <w:t>6895</w:t>
      </w:r>
      <w:r>
        <w:rPr>
          <w:rFonts w:eastAsia="方正仿宋_GBK" w:cs="Times New Roman"/>
          <w:highlight w:val="none"/>
        </w:rPr>
        <w:t>亩，稻田</w:t>
      </w:r>
      <w:r>
        <w:rPr>
          <w:rFonts w:hint="eastAsia" w:eastAsia="方正仿宋_GBK" w:cs="Times New Roman"/>
          <w:highlight w:val="none"/>
        </w:rPr>
        <w:t>10200</w:t>
      </w:r>
      <w:r>
        <w:rPr>
          <w:rFonts w:eastAsia="方正仿宋_GBK" w:cs="Times New Roman"/>
          <w:highlight w:val="none"/>
        </w:rPr>
        <w:t>亩</w:t>
      </w:r>
      <w:r>
        <w:rPr>
          <w:rFonts w:hint="eastAsia" w:eastAsia="方正仿宋_GBK" w:cs="Times New Roman"/>
          <w:highlight w:val="none"/>
        </w:rPr>
        <w:t>。</w:t>
      </w:r>
      <w:r>
        <w:rPr>
          <w:rFonts w:eastAsia="方正仿宋_GBK" w:cs="Times New Roman"/>
          <w:highlight w:val="none"/>
        </w:rPr>
        <w:t>全年水产品产量</w:t>
      </w:r>
      <w:r>
        <w:rPr>
          <w:rFonts w:hint="eastAsia" w:eastAsia="方正仿宋_GBK" w:cs="Times New Roman"/>
          <w:highlight w:val="none"/>
        </w:rPr>
        <w:t>1872</w:t>
      </w:r>
      <w:r>
        <w:rPr>
          <w:rFonts w:eastAsia="方正仿宋_GBK" w:cs="Times New Roman"/>
          <w:highlight w:val="none"/>
        </w:rPr>
        <w:t>吨，比去年增加</w:t>
      </w:r>
      <w:r>
        <w:rPr>
          <w:rFonts w:hint="eastAsia" w:eastAsia="方正仿宋_GBK" w:cs="Times New Roman"/>
          <w:highlight w:val="none"/>
        </w:rPr>
        <w:t>33</w:t>
      </w:r>
      <w:r>
        <w:rPr>
          <w:rFonts w:eastAsia="方正仿宋_GBK" w:cs="Times New Roman"/>
          <w:highlight w:val="none"/>
        </w:rPr>
        <w:t>吨，增长</w:t>
      </w:r>
      <w:r>
        <w:rPr>
          <w:rFonts w:hint="eastAsia" w:eastAsia="方正仿宋_GBK" w:cs="Times New Roman"/>
          <w:highlight w:val="none"/>
        </w:rPr>
        <w:t>2%</w:t>
      </w:r>
      <w:r>
        <w:rPr>
          <w:rFonts w:eastAsia="方正仿宋_GBK" w:cs="Times New Roman"/>
          <w:highlight w:val="none"/>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全县年末</w:t>
      </w:r>
      <w:r>
        <w:rPr>
          <w:rFonts w:hint="eastAsia" w:eastAsia="方正仿宋_GBK" w:cs="Times New Roman"/>
          <w:highlight w:val="none"/>
        </w:rPr>
        <w:t>乡</w:t>
      </w:r>
      <w:r>
        <w:rPr>
          <w:rFonts w:eastAsia="方正仿宋_GBK" w:cs="Times New Roman"/>
          <w:highlight w:val="none"/>
        </w:rPr>
        <w:t>村劳动力</w:t>
      </w:r>
      <w:r>
        <w:rPr>
          <w:rFonts w:hint="eastAsia" w:eastAsia="方正仿宋_GBK" w:cs="Times New Roman"/>
          <w:highlight w:val="none"/>
        </w:rPr>
        <w:t>132173</w:t>
      </w:r>
      <w:r>
        <w:rPr>
          <w:rFonts w:eastAsia="方正仿宋_GBK" w:cs="Times New Roman"/>
          <w:highlight w:val="none"/>
        </w:rPr>
        <w:t>人。全年完成中低产田地改造</w:t>
      </w:r>
      <w:r>
        <w:rPr>
          <w:rFonts w:hint="eastAsia" w:eastAsia="方正仿宋_GBK" w:cs="Times New Roman"/>
          <w:highlight w:val="none"/>
        </w:rPr>
        <w:t>3.5</w:t>
      </w:r>
      <w:r>
        <w:rPr>
          <w:rFonts w:eastAsia="方正仿宋_GBK" w:cs="Times New Roman"/>
          <w:highlight w:val="none"/>
        </w:rPr>
        <w:t>万亩，年末实有常用耕地面积</w:t>
      </w:r>
      <w:r>
        <w:rPr>
          <w:rFonts w:hint="eastAsia" w:eastAsia="方正仿宋_GBK" w:cs="Times New Roman"/>
          <w:highlight w:val="none"/>
        </w:rPr>
        <w:t>275818</w:t>
      </w:r>
      <w:r>
        <w:rPr>
          <w:rFonts w:eastAsia="方正仿宋_GBK" w:cs="Times New Roman"/>
          <w:highlight w:val="none"/>
        </w:rPr>
        <w:t>亩，其中：田</w:t>
      </w:r>
      <w:r>
        <w:rPr>
          <w:rFonts w:hint="eastAsia" w:eastAsia="方正仿宋_GBK" w:cs="Times New Roman"/>
          <w:highlight w:val="none"/>
        </w:rPr>
        <w:t>71873</w:t>
      </w:r>
      <w:r>
        <w:rPr>
          <w:rFonts w:eastAsia="方正仿宋_GBK" w:cs="Times New Roman"/>
          <w:highlight w:val="none"/>
        </w:rPr>
        <w:t>亩，地</w:t>
      </w:r>
      <w:r>
        <w:rPr>
          <w:rFonts w:hint="eastAsia" w:eastAsia="方正仿宋_GBK" w:cs="Times New Roman"/>
          <w:highlight w:val="none"/>
        </w:rPr>
        <w:t>203945</w:t>
      </w:r>
      <w:r>
        <w:rPr>
          <w:rFonts w:eastAsia="方正仿宋_GBK" w:cs="Times New Roman"/>
          <w:highlight w:val="none"/>
        </w:rPr>
        <w:t>亩（含水浇地</w:t>
      </w:r>
      <w:r>
        <w:rPr>
          <w:rFonts w:hint="eastAsia" w:eastAsia="方正仿宋_GBK" w:cs="Times New Roman"/>
          <w:highlight w:val="none"/>
        </w:rPr>
        <w:t>40045</w:t>
      </w:r>
      <w:r>
        <w:rPr>
          <w:rFonts w:eastAsia="方正仿宋_GBK" w:cs="Times New Roman"/>
          <w:highlight w:val="none"/>
        </w:rPr>
        <w:t>亩）。</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全年完成农田水利化建设项目</w:t>
      </w:r>
      <w:r>
        <w:rPr>
          <w:rFonts w:hint="eastAsia" w:eastAsia="方正仿宋_GBK" w:cs="Times New Roman"/>
          <w:highlight w:val="none"/>
        </w:rPr>
        <w:t>68</w:t>
      </w:r>
      <w:r>
        <w:rPr>
          <w:rFonts w:eastAsia="方正仿宋_GBK" w:cs="Times New Roman"/>
          <w:highlight w:val="none"/>
        </w:rPr>
        <w:t>项(不含小水窖)，新增有效灌溉面积</w:t>
      </w:r>
      <w:r>
        <w:rPr>
          <w:rFonts w:hint="eastAsia" w:eastAsia="方正仿宋_GBK" w:cs="Times New Roman"/>
          <w:highlight w:val="none"/>
        </w:rPr>
        <w:t>7500</w:t>
      </w:r>
      <w:r>
        <w:rPr>
          <w:rFonts w:eastAsia="方正仿宋_GBK" w:cs="Times New Roman"/>
          <w:highlight w:val="none"/>
        </w:rPr>
        <w:t>亩，年末有效灌溉面积</w:t>
      </w:r>
      <w:r>
        <w:rPr>
          <w:rFonts w:hint="eastAsia" w:eastAsia="方正仿宋_GBK" w:cs="Times New Roman"/>
          <w:highlight w:val="none"/>
        </w:rPr>
        <w:t>187950</w:t>
      </w:r>
      <w:r>
        <w:rPr>
          <w:rFonts w:eastAsia="方正仿宋_GBK" w:cs="Times New Roman"/>
          <w:highlight w:val="none"/>
        </w:rPr>
        <w:t>亩，水利化程度达</w:t>
      </w:r>
      <w:r>
        <w:rPr>
          <w:rFonts w:hint="eastAsia" w:eastAsia="方正仿宋_GBK" w:cs="Times New Roman"/>
          <w:highlight w:val="none"/>
        </w:rPr>
        <w:t>67.28%</w:t>
      </w:r>
      <w:r>
        <w:rPr>
          <w:rFonts w:eastAsia="方正仿宋_GBK" w:cs="Times New Roman"/>
          <w:highlight w:val="none"/>
        </w:rPr>
        <w:t>。全县年末实有水库</w:t>
      </w:r>
      <w:r>
        <w:rPr>
          <w:rFonts w:hint="eastAsia" w:eastAsia="方正仿宋_GBK" w:cs="Times New Roman"/>
          <w:highlight w:val="none"/>
        </w:rPr>
        <w:t>48</w:t>
      </w:r>
      <w:r>
        <w:rPr>
          <w:rFonts w:eastAsia="方正仿宋_GBK" w:cs="Times New Roman"/>
          <w:highlight w:val="none"/>
        </w:rPr>
        <w:t>座，其中：中型水库</w:t>
      </w:r>
      <w:r>
        <w:rPr>
          <w:rFonts w:hint="eastAsia" w:eastAsia="方正仿宋_GBK" w:cs="Times New Roman"/>
          <w:highlight w:val="none"/>
        </w:rPr>
        <w:t>4</w:t>
      </w:r>
      <w:r>
        <w:rPr>
          <w:rFonts w:eastAsia="方正仿宋_GBK" w:cs="Times New Roman"/>
          <w:highlight w:val="none"/>
        </w:rPr>
        <w:t>座，小型水库</w:t>
      </w:r>
      <w:r>
        <w:rPr>
          <w:rFonts w:hint="eastAsia" w:eastAsia="方正仿宋_GBK" w:cs="Times New Roman"/>
          <w:highlight w:val="none"/>
        </w:rPr>
        <w:t>44</w:t>
      </w:r>
      <w:r>
        <w:rPr>
          <w:rFonts w:eastAsia="方正仿宋_GBK" w:cs="Times New Roman"/>
          <w:highlight w:val="none"/>
        </w:rPr>
        <w:t>座，水库总库容</w:t>
      </w:r>
      <w:r>
        <w:rPr>
          <w:rFonts w:hint="eastAsia" w:eastAsia="方正仿宋_GBK" w:cs="Times New Roman"/>
          <w:highlight w:val="none"/>
        </w:rPr>
        <w:t>10928.8</w:t>
      </w:r>
      <w:r>
        <w:rPr>
          <w:rFonts w:eastAsia="方正仿宋_GBK" w:cs="Times New Roman"/>
          <w:highlight w:val="none"/>
        </w:rPr>
        <w:t>万立方米；小坝塘</w:t>
      </w:r>
      <w:r>
        <w:rPr>
          <w:rFonts w:hint="eastAsia" w:eastAsia="方正仿宋_GBK" w:cs="Times New Roman"/>
          <w:highlight w:val="none"/>
        </w:rPr>
        <w:t>170</w:t>
      </w:r>
      <w:r>
        <w:rPr>
          <w:rFonts w:eastAsia="方正仿宋_GBK" w:cs="Times New Roman"/>
          <w:highlight w:val="none"/>
        </w:rPr>
        <w:t>座，总库容</w:t>
      </w:r>
      <w:r>
        <w:rPr>
          <w:rFonts w:hint="eastAsia" w:eastAsia="方正仿宋_GBK" w:cs="Times New Roman"/>
          <w:highlight w:val="none"/>
        </w:rPr>
        <w:t>294.05</w:t>
      </w:r>
      <w:r>
        <w:rPr>
          <w:rFonts w:eastAsia="方正仿宋_GBK" w:cs="Times New Roman"/>
          <w:highlight w:val="none"/>
        </w:rPr>
        <w:t>万立方米。全年完成供水量</w:t>
      </w:r>
      <w:r>
        <w:rPr>
          <w:rFonts w:hint="eastAsia" w:eastAsia="方正仿宋_GBK" w:cs="Times New Roman"/>
          <w:highlight w:val="none"/>
        </w:rPr>
        <w:t>14198.71</w:t>
      </w:r>
      <w:r>
        <w:rPr>
          <w:rFonts w:eastAsia="方正仿宋_GBK" w:cs="Times New Roman"/>
          <w:highlight w:val="none"/>
        </w:rPr>
        <w:t>万立方米，其中：农业供水</w:t>
      </w:r>
      <w:r>
        <w:rPr>
          <w:rFonts w:hint="eastAsia" w:eastAsia="方正仿宋_GBK" w:cs="Times New Roman"/>
          <w:highlight w:val="none"/>
        </w:rPr>
        <w:t>10723.31</w:t>
      </w:r>
      <w:r>
        <w:rPr>
          <w:rFonts w:eastAsia="方正仿宋_GBK" w:cs="Times New Roman"/>
          <w:highlight w:val="none"/>
        </w:rPr>
        <w:t>万立方米；工业供水</w:t>
      </w:r>
      <w:r>
        <w:rPr>
          <w:rFonts w:hint="eastAsia" w:eastAsia="方正仿宋_GBK" w:cs="Times New Roman"/>
          <w:highlight w:val="none"/>
        </w:rPr>
        <w:t>1990</w:t>
      </w:r>
      <w:r>
        <w:rPr>
          <w:rFonts w:eastAsia="方正仿宋_GBK" w:cs="Times New Roman"/>
          <w:highlight w:val="none"/>
        </w:rPr>
        <w:t>万立方米；城镇生活供水</w:t>
      </w:r>
      <w:r>
        <w:rPr>
          <w:rFonts w:hint="eastAsia" w:eastAsia="方正仿宋_GBK" w:cs="Times New Roman"/>
          <w:highlight w:val="none"/>
        </w:rPr>
        <w:t>857</w:t>
      </w:r>
      <w:r>
        <w:rPr>
          <w:rFonts w:eastAsia="方正仿宋_GBK" w:cs="Times New Roman"/>
          <w:highlight w:val="none"/>
        </w:rPr>
        <w:t>万立方米；农村生活供水</w:t>
      </w:r>
      <w:r>
        <w:rPr>
          <w:rFonts w:hint="eastAsia" w:eastAsia="方正仿宋_GBK" w:cs="Times New Roman"/>
          <w:highlight w:val="none"/>
        </w:rPr>
        <w:t>530.4</w:t>
      </w:r>
      <w:r>
        <w:rPr>
          <w:rFonts w:eastAsia="方正仿宋_GBK" w:cs="Times New Roman"/>
          <w:highlight w:val="none"/>
        </w:rPr>
        <w:t>万立方米。</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eastAsia="方正仿宋_GBK" w:cs="Times New Roman"/>
          <w:highlight w:val="none"/>
        </w:rPr>
      </w:pPr>
      <w:r>
        <w:rPr>
          <w:rFonts w:hint="eastAsia" w:eastAsia="方正仿宋_GBK" w:cs="Times New Roman"/>
          <w:highlight w:val="none"/>
        </w:rPr>
        <w:t>化肥施用量48999.81吨，比上年减少2071.89吨；农药使用量586.31吨，比上年减少85.59吨，</w:t>
      </w:r>
      <w:r>
        <w:rPr>
          <w:rFonts w:hint="eastAsia" w:eastAsia="方正仿宋_GBK" w:cs="Times New Roman"/>
          <w:highlight w:val="none"/>
          <w:lang w:eastAsia="zh-CN"/>
        </w:rPr>
        <w:t>下降</w:t>
      </w:r>
      <w:r>
        <w:rPr>
          <w:rFonts w:hint="eastAsia" w:eastAsia="方正仿宋_GBK" w:cs="Times New Roman"/>
          <w:highlight w:val="none"/>
        </w:rPr>
        <w:t>12.7%；农膜使用量579.6吨，比上年减少44.42吨，</w:t>
      </w:r>
      <w:r>
        <w:rPr>
          <w:rFonts w:hint="eastAsia" w:eastAsia="方正仿宋_GBK" w:cs="Times New Roman"/>
          <w:highlight w:val="none"/>
          <w:lang w:eastAsia="zh-CN"/>
        </w:rPr>
        <w:t>下降</w:t>
      </w:r>
      <w:r>
        <w:rPr>
          <w:rFonts w:hint="eastAsia" w:eastAsia="方正仿宋_GBK" w:cs="Times New Roman"/>
          <w:highlight w:val="none"/>
        </w:rPr>
        <w:t>7.1%。</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年，全县年末农业机械总动力达</w:t>
      </w:r>
      <w:r>
        <w:rPr>
          <w:rFonts w:hint="eastAsia" w:eastAsia="方正仿宋_GBK" w:cs="Times New Roman"/>
          <w:highlight w:val="none"/>
        </w:rPr>
        <w:t>10.18</w:t>
      </w:r>
      <w:r>
        <w:rPr>
          <w:rFonts w:eastAsia="方正仿宋_GBK" w:cs="Times New Roman"/>
          <w:highlight w:val="none"/>
        </w:rPr>
        <w:t>万千瓦，其中：拖拉机</w:t>
      </w:r>
      <w:r>
        <w:rPr>
          <w:rFonts w:hint="eastAsia" w:eastAsia="方正仿宋_GBK" w:cs="Times New Roman"/>
          <w:highlight w:val="none"/>
        </w:rPr>
        <w:t>1249</w:t>
      </w:r>
      <w:r>
        <w:rPr>
          <w:rFonts w:eastAsia="方正仿宋_GBK" w:cs="Times New Roman"/>
          <w:highlight w:val="none"/>
        </w:rPr>
        <w:t>台</w:t>
      </w:r>
      <w:r>
        <w:rPr>
          <w:rFonts w:hint="eastAsia" w:eastAsia="方正仿宋_GBK" w:cs="Times New Roman"/>
          <w:highlight w:val="none"/>
        </w:rPr>
        <w:t>1.28万</w:t>
      </w:r>
      <w:r>
        <w:rPr>
          <w:rFonts w:eastAsia="方正仿宋_GBK" w:cs="Times New Roman"/>
          <w:highlight w:val="none"/>
        </w:rPr>
        <w:t>千瓦。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四、工业、建筑业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2018年，全县实现现价工业总产值510522万元</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增长18.3%。增加值148266万元，增长17.8%，对GDP贡献率为35.3%，拉动GDP增长3.1个百分点，其中：规模以上工业企业（年主营业务收入2000万元以上独立核算）共24家，实现产值385844万元，增长23.3%；增加值增长23.4%。非公有制工业增加值占全部工业增加值比重达87.6%。</w:t>
      </w:r>
    </w:p>
    <w:p>
      <w:pPr>
        <w:spacing w:line="600" w:lineRule="exact"/>
        <w:ind w:firstLine="640" w:firstLineChars="200"/>
        <w:rPr>
          <w:highlight w:val="none"/>
        </w:rPr>
      </w:pPr>
      <w:r>
        <w:drawing>
          <wp:anchor distT="0" distB="0" distL="114300" distR="114300" simplePos="0" relativeHeight="251663360" behindDoc="0" locked="0" layoutInCell="1" allowOverlap="1">
            <wp:simplePos x="0" y="0"/>
            <wp:positionH relativeFrom="column">
              <wp:posOffset>706755</wp:posOffset>
            </wp:positionH>
            <wp:positionV relativeFrom="paragraph">
              <wp:posOffset>80645</wp:posOffset>
            </wp:positionV>
            <wp:extent cx="4500245" cy="2736215"/>
            <wp:effectExtent l="5080" t="4445" r="9525" b="2159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highlight w:val="none"/>
        </w:rPr>
      </w:pPr>
    </w:p>
    <w:p>
      <w:pPr>
        <w:spacing w:line="600" w:lineRule="exact"/>
        <w:ind w:firstLine="640" w:firstLineChars="200"/>
        <w:rPr>
          <w:highlight w:val="none"/>
        </w:rPr>
      </w:pPr>
    </w:p>
    <w:p>
      <w:pPr>
        <w:spacing w:line="600" w:lineRule="exact"/>
        <w:ind w:firstLine="640" w:firstLineChars="200"/>
        <w:rPr>
          <w:highlight w:val="none"/>
        </w:rPr>
      </w:pPr>
    </w:p>
    <w:p>
      <w:pPr>
        <w:spacing w:line="600" w:lineRule="exact"/>
        <w:ind w:firstLine="640" w:firstLineChars="200"/>
        <w:rPr>
          <w:highlight w:val="none"/>
        </w:rPr>
      </w:pPr>
    </w:p>
    <w:p>
      <w:pPr>
        <w:spacing w:line="600" w:lineRule="exact"/>
        <w:ind w:firstLine="640" w:firstLineChars="200"/>
        <w:rPr>
          <w:highlight w:val="none"/>
        </w:rPr>
      </w:pPr>
    </w:p>
    <w:p>
      <w:pPr>
        <w:spacing w:line="540" w:lineRule="exact"/>
        <w:rPr>
          <w:rFonts w:eastAsia="方正仿宋_GBK" w:cs="Times New Roman"/>
          <w:highlight w:val="none"/>
        </w:rPr>
      </w:pPr>
    </w:p>
    <w:p>
      <w:pPr>
        <w:spacing w:line="540" w:lineRule="exact"/>
        <w:ind w:firstLine="640" w:firstLineChars="200"/>
        <w:rPr>
          <w:rFonts w:eastAsia="方正仿宋_GBK" w:cs="Times New Roman"/>
          <w:highlight w:val="none"/>
        </w:rPr>
      </w:pPr>
    </w:p>
    <w:p>
      <w:pPr>
        <w:spacing w:line="540" w:lineRule="exact"/>
        <w:ind w:firstLine="640" w:firstLineChars="200"/>
        <w:rPr>
          <w:rFonts w:eastAsia="方正仿宋_GBK" w:cs="Times New Roman"/>
          <w:highlight w:val="none"/>
        </w:rPr>
      </w:pPr>
      <w:r>
        <w:rPr>
          <w:rFonts w:eastAsia="方正仿宋_GBK" w:cs="Times New Roman"/>
          <w:highlight w:val="none"/>
        </w:rPr>
        <w:t>全年实现建筑业增加值</w:t>
      </w:r>
      <w:r>
        <w:rPr>
          <w:rFonts w:hint="eastAsia" w:eastAsia="方正仿宋_GBK" w:cs="Times New Roman"/>
          <w:highlight w:val="none"/>
        </w:rPr>
        <w:t>58647</w:t>
      </w:r>
      <w:r>
        <w:rPr>
          <w:rFonts w:eastAsia="方正仿宋_GBK" w:cs="Times New Roman"/>
          <w:highlight w:val="none"/>
        </w:rPr>
        <w:t>万元，可比价增长</w:t>
      </w:r>
      <w:r>
        <w:rPr>
          <w:rFonts w:hint="eastAsia" w:eastAsia="方正仿宋_GBK" w:cs="Times New Roman"/>
          <w:highlight w:val="none"/>
        </w:rPr>
        <w:t>26.8%</w:t>
      </w:r>
      <w:r>
        <w:rPr>
          <w:rFonts w:eastAsia="方正仿宋_GBK" w:cs="Times New Roman"/>
          <w:highlight w:val="none"/>
        </w:rPr>
        <w:t>，</w:t>
      </w:r>
      <w:r>
        <w:rPr>
          <w:rFonts w:hint="eastAsia" w:eastAsia="方正仿宋_GBK" w:cs="Times New Roman"/>
          <w:highlight w:val="none"/>
        </w:rPr>
        <w:t>现价增长34.2%，</w:t>
      </w:r>
      <w:r>
        <w:rPr>
          <w:rFonts w:eastAsia="方正仿宋_GBK" w:cs="Times New Roman"/>
          <w:highlight w:val="none"/>
        </w:rPr>
        <w:t>对GDP增长贡献率为</w:t>
      </w:r>
      <w:r>
        <w:rPr>
          <w:rFonts w:hint="eastAsia" w:eastAsia="方正仿宋_GBK" w:cs="Times New Roman"/>
          <w:highlight w:val="none"/>
        </w:rPr>
        <w:t>15.2%</w:t>
      </w:r>
      <w:r>
        <w:rPr>
          <w:rFonts w:eastAsia="方正仿宋_GBK" w:cs="Times New Roman"/>
          <w:highlight w:val="none"/>
        </w:rPr>
        <w:t>，拉动GDP增长</w:t>
      </w:r>
      <w:r>
        <w:rPr>
          <w:rFonts w:hint="eastAsia" w:eastAsia="方正仿宋_GBK" w:cs="Times New Roman"/>
          <w:highlight w:val="none"/>
        </w:rPr>
        <w:t>1.3</w:t>
      </w:r>
      <w:r>
        <w:rPr>
          <w:rFonts w:eastAsia="方正仿宋_GBK" w:cs="Times New Roman"/>
          <w:highlight w:val="none"/>
        </w:rPr>
        <w:t>个百分点。</w:t>
      </w:r>
      <w:r>
        <w:rPr>
          <w:rFonts w:hint="eastAsia" w:eastAsia="方正仿宋_GBK" w:cs="Times New Roman"/>
          <w:highlight w:val="none"/>
        </w:rPr>
        <w:t>资质以上建筑企业共有11户，其中：3级资质9户，2级资质2户。实现资质以上建筑企业总产值164494.3万元，同比增长40%；实现合同额190742.1万元，同比增长28.3%；实现新增合同额175193万元，同比增长55.3%；期末从业人员4130人，同比增长12.5%。</w:t>
      </w:r>
    </w:p>
    <w:p>
      <w:pPr>
        <w:spacing w:line="540" w:lineRule="exact"/>
        <w:ind w:firstLine="640" w:firstLineChars="200"/>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五、固定资产投资</w:t>
      </w:r>
    </w:p>
    <w:p>
      <w:pPr>
        <w:spacing w:line="540" w:lineRule="exact"/>
        <w:ind w:firstLine="640" w:firstLineChars="200"/>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年，500万元以上固定资产投资</w:t>
      </w:r>
      <w:r>
        <w:rPr>
          <w:rFonts w:hint="eastAsia" w:eastAsia="方正仿宋_GBK" w:cs="Times New Roman"/>
          <w:highlight w:val="none"/>
          <w:lang w:eastAsia="zh-CN"/>
        </w:rPr>
        <w:t>完成额</w:t>
      </w:r>
      <w:r>
        <w:rPr>
          <w:rFonts w:hint="eastAsia" w:eastAsia="方正仿宋_GBK" w:cs="Times New Roman"/>
          <w:highlight w:val="none"/>
        </w:rPr>
        <w:t>同比</w:t>
      </w:r>
      <w:r>
        <w:rPr>
          <w:rFonts w:eastAsia="方正仿宋_GBK" w:cs="Times New Roman"/>
          <w:highlight w:val="none"/>
        </w:rPr>
        <w:t>增长</w:t>
      </w:r>
      <w:r>
        <w:rPr>
          <w:rFonts w:hint="eastAsia" w:eastAsia="方正仿宋_GBK" w:cs="Times New Roman"/>
          <w:highlight w:val="none"/>
        </w:rPr>
        <w:t>31%</w:t>
      </w:r>
      <w:r>
        <w:rPr>
          <w:rFonts w:eastAsia="方正仿宋_GBK" w:cs="Times New Roman"/>
          <w:highlight w:val="none"/>
        </w:rPr>
        <w:t>，</w:t>
      </w:r>
      <w:r>
        <w:rPr>
          <w:rFonts w:hint="eastAsia" w:eastAsia="方正仿宋_GBK" w:cs="Times New Roman"/>
          <w:highlight w:val="none"/>
        </w:rPr>
        <w:t>较上</w:t>
      </w:r>
      <w:r>
        <w:rPr>
          <w:rFonts w:eastAsia="方正仿宋_GBK" w:cs="Times New Roman"/>
          <w:highlight w:val="none"/>
        </w:rPr>
        <w:t>年同期回落1.8个百分点</w:t>
      </w:r>
      <w:r>
        <w:rPr>
          <w:rFonts w:hint="eastAsia" w:eastAsia="方正仿宋_GBK" w:cs="Times New Roman"/>
          <w:highlight w:val="none"/>
        </w:rPr>
        <w:t>，</w:t>
      </w:r>
      <w:r>
        <w:rPr>
          <w:rFonts w:eastAsia="方正仿宋_GBK" w:cs="Times New Roman"/>
          <w:highlight w:val="none"/>
        </w:rPr>
        <w:t>增速高于全市水平19.7个百分点。其中：城镇投资增长</w:t>
      </w:r>
      <w:r>
        <w:rPr>
          <w:rFonts w:hint="eastAsia" w:eastAsia="方正仿宋_GBK" w:cs="Times New Roman"/>
          <w:highlight w:val="none"/>
        </w:rPr>
        <w:t>57.8%</w:t>
      </w:r>
      <w:r>
        <w:rPr>
          <w:rFonts w:eastAsia="方正仿宋_GBK" w:cs="Times New Roman"/>
          <w:highlight w:val="none"/>
        </w:rPr>
        <w:t>；房地产开发投资</w:t>
      </w:r>
      <w:r>
        <w:rPr>
          <w:rFonts w:hint="eastAsia" w:eastAsia="方正仿宋_GBK" w:cs="Times New Roman"/>
          <w:highlight w:val="none"/>
        </w:rPr>
        <w:t>下降81.1%</w:t>
      </w:r>
      <w:r>
        <w:rPr>
          <w:rFonts w:eastAsia="方正仿宋_GBK" w:cs="Times New Roman"/>
          <w:highlight w:val="none"/>
        </w:rPr>
        <w:t>。按三次产业划分，第一产业投资增长</w:t>
      </w:r>
      <w:r>
        <w:rPr>
          <w:rFonts w:hint="eastAsia" w:eastAsia="方正仿宋_GBK" w:cs="Times New Roman"/>
          <w:highlight w:val="none"/>
        </w:rPr>
        <w:t>122.6%</w:t>
      </w:r>
      <w:r>
        <w:rPr>
          <w:rFonts w:eastAsia="方正仿宋_GBK" w:cs="Times New Roman"/>
          <w:highlight w:val="none"/>
        </w:rPr>
        <w:t>；第二产业投资</w:t>
      </w:r>
      <w:r>
        <w:rPr>
          <w:rFonts w:hint="eastAsia" w:eastAsia="方正仿宋_GBK" w:cs="Times New Roman"/>
          <w:highlight w:val="none"/>
        </w:rPr>
        <w:t>增长124.2%</w:t>
      </w:r>
      <w:r>
        <w:rPr>
          <w:rFonts w:eastAsia="方正仿宋_GBK" w:cs="Times New Roman"/>
          <w:highlight w:val="none"/>
        </w:rPr>
        <w:t>；第三产业投资增长</w:t>
      </w:r>
      <w:r>
        <w:rPr>
          <w:rFonts w:hint="eastAsia" w:eastAsia="方正仿宋_GBK" w:cs="Times New Roman"/>
          <w:highlight w:val="none"/>
        </w:rPr>
        <w:t>18.4%</w:t>
      </w:r>
      <w:r>
        <w:rPr>
          <w:rFonts w:eastAsia="方正仿宋_GBK" w:cs="Times New Roman"/>
          <w:highlight w:val="none"/>
        </w:rPr>
        <w:t>。一、二、三产业投资占总投资的比重分别为</w:t>
      </w:r>
      <w:r>
        <w:rPr>
          <w:rFonts w:hint="eastAsia" w:eastAsia="方正仿宋_GBK" w:cs="Times New Roman"/>
          <w:highlight w:val="none"/>
        </w:rPr>
        <w:t>12%</w:t>
      </w:r>
      <w:r>
        <w:rPr>
          <w:rFonts w:eastAsia="方正仿宋_GBK" w:cs="Times New Roman"/>
          <w:highlight w:val="none"/>
        </w:rPr>
        <w:t>、</w:t>
      </w:r>
      <w:r>
        <w:rPr>
          <w:rFonts w:hint="eastAsia" w:eastAsia="方正仿宋_GBK" w:cs="Times New Roman"/>
          <w:highlight w:val="none"/>
        </w:rPr>
        <w:t>8.5%</w:t>
      </w:r>
      <w:r>
        <w:rPr>
          <w:rFonts w:eastAsia="方正仿宋_GBK" w:cs="Times New Roman"/>
          <w:highlight w:val="none"/>
        </w:rPr>
        <w:t>、</w:t>
      </w:r>
      <w:r>
        <w:rPr>
          <w:rFonts w:hint="eastAsia" w:eastAsia="方正仿宋_GBK" w:cs="Times New Roman"/>
          <w:highlight w:val="none"/>
        </w:rPr>
        <w:t>79.5%</w:t>
      </w:r>
      <w:r>
        <w:rPr>
          <w:rFonts w:eastAsia="方正仿宋_GBK" w:cs="Times New Roman"/>
          <w:highlight w:val="none"/>
        </w:rPr>
        <w:t>。</w:t>
      </w:r>
    </w:p>
    <w:p>
      <w:pPr>
        <w:spacing w:line="540" w:lineRule="exact"/>
        <w:ind w:firstLine="640" w:firstLineChars="200"/>
        <w:rPr>
          <w:rFonts w:eastAsia="方正仿宋_GBK" w:cs="Times New Roman"/>
          <w:highlight w:val="none"/>
        </w:rPr>
      </w:pPr>
      <w:r>
        <w:rPr>
          <w:rFonts w:hint="eastAsia" w:eastAsia="方正仿宋_GBK" w:cs="Times New Roman"/>
          <w:highlight w:val="none"/>
        </w:rPr>
        <w:t>从施工项目看</w:t>
      </w:r>
      <w:r>
        <w:rPr>
          <w:rFonts w:hint="eastAsia" w:eastAsia="方正仿宋_GBK" w:cs="Times New Roman"/>
          <w:highlight w:val="none"/>
          <w:lang w:eastAsia="zh-CN"/>
        </w:rPr>
        <w:t>，全年</w:t>
      </w:r>
      <w:r>
        <w:rPr>
          <w:rFonts w:hint="eastAsia" w:eastAsia="方正仿宋_GBK" w:cs="Times New Roman"/>
          <w:highlight w:val="none"/>
        </w:rPr>
        <w:t>在库施工项目136个，同比减少84个，下降38.2%。其中：投资项目126个，房地产项目10个。</w:t>
      </w:r>
    </w:p>
    <w:p>
      <w:pPr>
        <w:spacing w:line="600" w:lineRule="exact"/>
        <w:ind w:firstLine="640" w:firstLineChars="200"/>
        <w:rPr>
          <w:rFonts w:eastAsia="方正仿宋_GBK" w:cs="Times New Roman"/>
          <w:highlight w:val="none"/>
        </w:rPr>
      </w:pPr>
      <w:r>
        <w:drawing>
          <wp:anchor distT="0" distB="0" distL="114300" distR="114300" simplePos="0" relativeHeight="251664384" behindDoc="0" locked="0" layoutInCell="1" allowOverlap="1">
            <wp:simplePos x="0" y="0"/>
            <wp:positionH relativeFrom="column">
              <wp:posOffset>621030</wp:posOffset>
            </wp:positionH>
            <wp:positionV relativeFrom="paragraph">
              <wp:posOffset>131445</wp:posOffset>
            </wp:positionV>
            <wp:extent cx="4500245" cy="2736215"/>
            <wp:effectExtent l="5080" t="4445" r="9525" b="21590"/>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eastAsia="方正仿宋_GBK" w:cs="Times New Roman"/>
          <w:highlight w:val="none"/>
        </w:rPr>
      </w:pPr>
    </w:p>
    <w:p>
      <w:pPr>
        <w:spacing w:line="600" w:lineRule="exact"/>
        <w:ind w:firstLine="640" w:firstLineChars="200"/>
        <w:rPr>
          <w:rFonts w:eastAsia="方正仿宋_GBK" w:cs="Times New Roman"/>
          <w:highlight w:val="none"/>
        </w:rPr>
      </w:pPr>
    </w:p>
    <w:p>
      <w:pPr>
        <w:spacing w:line="600" w:lineRule="exact"/>
        <w:ind w:firstLine="640" w:firstLineChars="200"/>
        <w:rPr>
          <w:rFonts w:eastAsia="方正仿宋_GBK" w:cs="Times New Roman"/>
          <w:highlight w:val="none"/>
        </w:rPr>
      </w:pPr>
    </w:p>
    <w:p>
      <w:pPr>
        <w:spacing w:line="600" w:lineRule="exact"/>
        <w:ind w:firstLine="640" w:firstLineChars="200"/>
        <w:rPr>
          <w:rFonts w:eastAsia="方正仿宋_GBK" w:cs="Times New Roman"/>
          <w:highlight w:val="none"/>
        </w:rPr>
      </w:pPr>
    </w:p>
    <w:p>
      <w:pPr>
        <w:spacing w:line="600" w:lineRule="exact"/>
        <w:ind w:firstLine="640" w:firstLineChars="200"/>
        <w:rPr>
          <w:rFonts w:eastAsia="方正仿宋_GBK" w:cs="Times New Roman"/>
          <w:highlight w:val="none"/>
        </w:rPr>
      </w:pPr>
    </w:p>
    <w:p>
      <w:pPr>
        <w:spacing w:line="600" w:lineRule="exact"/>
        <w:rPr>
          <w:rFonts w:hint="eastAsia" w:ascii="方正黑体_GBK" w:hAnsi="方正黑体_GBK" w:eastAsia="方正黑体_GBK" w:cs="方正黑体_GBK"/>
          <w:highlight w:val="none"/>
        </w:rPr>
      </w:pPr>
    </w:p>
    <w:p>
      <w:pPr>
        <w:spacing w:line="600" w:lineRule="exact"/>
        <w:ind w:firstLine="640" w:firstLineChars="200"/>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六、交通运输和邮电业</w:t>
      </w:r>
    </w:p>
    <w:p>
      <w:pPr>
        <w:spacing w:line="600" w:lineRule="exact"/>
        <w:ind w:firstLine="640" w:firstLineChars="200"/>
        <w:rPr>
          <w:rFonts w:eastAsia="方正仿宋_GBK" w:cs="Times New Roman"/>
          <w:highlight w:val="none"/>
        </w:rPr>
      </w:pPr>
      <w:r>
        <w:rPr>
          <w:rFonts w:eastAsia="方正仿宋_GBK" w:cs="Times New Roman"/>
          <w:highlight w:val="none"/>
        </w:rPr>
        <w:t>全年交通运输、仓储和邮政业增加值</w:t>
      </w:r>
      <w:r>
        <w:rPr>
          <w:rFonts w:hint="eastAsia" w:eastAsia="方正仿宋_GBK" w:cs="Times New Roman"/>
          <w:highlight w:val="none"/>
        </w:rPr>
        <w:t>4349</w:t>
      </w:r>
      <w:r>
        <w:rPr>
          <w:rFonts w:eastAsia="方正仿宋_GBK" w:cs="Times New Roman"/>
          <w:highlight w:val="none"/>
        </w:rPr>
        <w:t>万元，可比价增长</w:t>
      </w:r>
      <w:r>
        <w:rPr>
          <w:rFonts w:hint="eastAsia" w:eastAsia="方正仿宋_GBK" w:cs="Times New Roman"/>
          <w:highlight w:val="none"/>
        </w:rPr>
        <w:t>4.7%</w:t>
      </w:r>
      <w:r>
        <w:rPr>
          <w:rFonts w:eastAsia="方正仿宋_GBK" w:cs="Times New Roman"/>
          <w:highlight w:val="none"/>
        </w:rPr>
        <w:t>。年末，全县公路通车里程</w:t>
      </w:r>
      <w:r>
        <w:rPr>
          <w:rFonts w:hint="eastAsia" w:eastAsia="方正仿宋_GBK" w:cs="Times New Roman"/>
          <w:highlight w:val="none"/>
        </w:rPr>
        <w:t>2802.944</w:t>
      </w:r>
      <w:r>
        <w:rPr>
          <w:rFonts w:eastAsia="方正仿宋_GBK" w:cs="Times New Roman"/>
          <w:highlight w:val="none"/>
        </w:rPr>
        <w:t>公里；公路运输客运量完成</w:t>
      </w:r>
      <w:r>
        <w:rPr>
          <w:rFonts w:hint="eastAsia" w:eastAsia="方正仿宋_GBK" w:cs="Times New Roman"/>
          <w:highlight w:val="none"/>
        </w:rPr>
        <w:t>47.947</w:t>
      </w:r>
      <w:r>
        <w:rPr>
          <w:rFonts w:eastAsia="方正仿宋_GBK" w:cs="Times New Roman"/>
          <w:highlight w:val="none"/>
        </w:rPr>
        <w:t>万人，下降</w:t>
      </w:r>
      <w:r>
        <w:rPr>
          <w:rFonts w:hint="eastAsia" w:eastAsia="方正仿宋_GBK" w:cs="Times New Roman"/>
          <w:highlight w:val="none"/>
        </w:rPr>
        <w:t>19.7%</w:t>
      </w:r>
      <w:r>
        <w:rPr>
          <w:rFonts w:eastAsia="方正仿宋_GBK" w:cs="Times New Roman"/>
          <w:highlight w:val="none"/>
        </w:rPr>
        <w:t>；旅客运输周转量</w:t>
      </w:r>
      <w:r>
        <w:rPr>
          <w:rFonts w:hint="eastAsia" w:eastAsia="方正仿宋_GBK" w:cs="Times New Roman"/>
          <w:highlight w:val="none"/>
        </w:rPr>
        <w:t>4716.39</w:t>
      </w:r>
      <w:r>
        <w:rPr>
          <w:rFonts w:eastAsia="方正仿宋_GBK" w:cs="Times New Roman"/>
          <w:highlight w:val="none"/>
        </w:rPr>
        <w:t>万人公里，下降</w:t>
      </w:r>
      <w:r>
        <w:rPr>
          <w:rFonts w:hint="eastAsia" w:eastAsia="方正仿宋_GBK" w:cs="Times New Roman"/>
          <w:highlight w:val="none"/>
        </w:rPr>
        <w:t>19.7%</w:t>
      </w:r>
      <w:r>
        <w:rPr>
          <w:rFonts w:eastAsia="方正仿宋_GBK" w:cs="Times New Roman"/>
          <w:highlight w:val="none"/>
        </w:rPr>
        <w:t>。完成货运量</w:t>
      </w:r>
      <w:r>
        <w:rPr>
          <w:rFonts w:hint="eastAsia" w:eastAsia="方正仿宋_GBK" w:cs="Times New Roman"/>
          <w:highlight w:val="none"/>
        </w:rPr>
        <w:t>463</w:t>
      </w:r>
      <w:r>
        <w:rPr>
          <w:rFonts w:eastAsia="方正仿宋_GBK" w:cs="Times New Roman"/>
          <w:highlight w:val="none"/>
        </w:rPr>
        <w:t>万吨，增长</w:t>
      </w:r>
      <w:r>
        <w:rPr>
          <w:rFonts w:hint="eastAsia" w:eastAsia="方正仿宋_GBK" w:cs="Times New Roman"/>
          <w:highlight w:val="none"/>
          <w:lang w:val="en-US" w:eastAsia="zh-CN"/>
        </w:rPr>
        <w:t>11.3</w:t>
      </w:r>
      <w:r>
        <w:rPr>
          <w:rFonts w:hint="eastAsia" w:eastAsia="方正仿宋_GBK" w:cs="Times New Roman"/>
          <w:highlight w:val="none"/>
        </w:rPr>
        <w:t>%</w:t>
      </w:r>
      <w:r>
        <w:rPr>
          <w:rFonts w:eastAsia="方正仿宋_GBK" w:cs="Times New Roman"/>
          <w:highlight w:val="none"/>
        </w:rPr>
        <w:t>；完成公路运输货物周转量</w:t>
      </w:r>
      <w:r>
        <w:rPr>
          <w:rFonts w:hint="eastAsia" w:eastAsia="方正仿宋_GBK" w:cs="Times New Roman"/>
          <w:highlight w:val="none"/>
          <w:lang w:val="en-US" w:eastAsia="zh-CN"/>
        </w:rPr>
        <w:t>94278</w:t>
      </w:r>
      <w:r>
        <w:rPr>
          <w:rFonts w:eastAsia="方正仿宋_GBK" w:cs="Times New Roman"/>
          <w:highlight w:val="none"/>
        </w:rPr>
        <w:t>万吨公里，增长</w:t>
      </w:r>
      <w:r>
        <w:rPr>
          <w:rFonts w:hint="eastAsia" w:eastAsia="方正仿宋_GBK" w:cs="Times New Roman"/>
          <w:highlight w:val="none"/>
          <w:lang w:val="en-US" w:eastAsia="zh-CN"/>
        </w:rPr>
        <w:t>15.92</w:t>
      </w:r>
      <w:r>
        <w:rPr>
          <w:rFonts w:hint="eastAsia" w:eastAsia="方正仿宋_GBK" w:cs="Times New Roman"/>
          <w:highlight w:val="none"/>
        </w:rPr>
        <w:t>%</w:t>
      </w:r>
      <w:r>
        <w:rPr>
          <w:rFonts w:hint="eastAsia" w:eastAsia="方正仿宋_GBK" w:cs="Times New Roman"/>
          <w:highlight w:val="none"/>
          <w:lang w:eastAsia="zh-CN"/>
        </w:rPr>
        <w:t>，公路总周转量上升</w:t>
      </w:r>
      <w:r>
        <w:rPr>
          <w:rFonts w:hint="eastAsia" w:eastAsia="方正仿宋_GBK" w:cs="Times New Roman"/>
          <w:highlight w:val="none"/>
          <w:lang w:val="en-US" w:eastAsia="zh-CN"/>
        </w:rPr>
        <w:t>15.27%</w:t>
      </w:r>
      <w:r>
        <w:rPr>
          <w:rFonts w:eastAsia="方正仿宋_GBK" w:cs="Times New Roman"/>
          <w:highlight w:val="none"/>
        </w:rPr>
        <w:t>。</w:t>
      </w:r>
    </w:p>
    <w:p>
      <w:pPr>
        <w:spacing w:line="500" w:lineRule="exact"/>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表4  2018年公路通车里程及其增长速度</w:t>
      </w:r>
    </w:p>
    <w:tbl>
      <w:tblPr>
        <w:tblStyle w:val="5"/>
        <w:tblW w:w="7877" w:type="dxa"/>
        <w:jc w:val="center"/>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Layout w:type="fixed"/>
        <w:tblCellMar>
          <w:top w:w="15" w:type="dxa"/>
          <w:left w:w="15" w:type="dxa"/>
          <w:bottom w:w="15" w:type="dxa"/>
          <w:right w:w="15" w:type="dxa"/>
        </w:tblCellMar>
      </w:tblPr>
      <w:tblGrid>
        <w:gridCol w:w="3782"/>
        <w:gridCol w:w="1573"/>
        <w:gridCol w:w="2522"/>
      </w:tblGrid>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462" w:hRule="exact"/>
          <w:jc w:val="center"/>
        </w:trPr>
        <w:tc>
          <w:tcPr>
            <w:tcW w:w="3782"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指  标</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单 位</w:t>
            </w:r>
          </w:p>
        </w:tc>
        <w:tc>
          <w:tcPr>
            <w:tcW w:w="2522"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绝对数</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公路通车里程</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2802.944</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按行政等级分：国道</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224.635</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省道</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30.669</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县道</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431.054</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乡道</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1921.482</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村道</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150.503</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专用道路</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44.601</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按技术等级分：高速公路</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85.608</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一级公路</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65.145</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二级公路</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79.81</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三级公路</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64.329</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四级公路</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2501.052</w:t>
            </w:r>
          </w:p>
        </w:tc>
      </w:tr>
      <w:tr>
        <w:tblPrEx>
          <w:tblBorders>
            <w:top w:val="single" w:color="000000" w:sz="12" w:space="0"/>
            <w:left w:val="none" w:color="auto" w:sz="0" w:space="0"/>
            <w:bottom w:val="single" w:color="000000" w:sz="12" w:space="0"/>
            <w:right w:val="none" w:color="auto" w:sz="0" w:space="0"/>
            <w:insideH w:val="none" w:color="auto" w:sz="0" w:space="0"/>
            <w:insideV w:val="single" w:color="000000" w:sz="4" w:space="0"/>
          </w:tblBorders>
          <w:tblCellMar>
            <w:top w:w="15" w:type="dxa"/>
            <w:left w:w="15" w:type="dxa"/>
            <w:bottom w:w="15" w:type="dxa"/>
            <w:right w:w="15" w:type="dxa"/>
          </w:tblCellMar>
        </w:tblPrEx>
        <w:trPr>
          <w:trHeight w:val="397" w:hRule="exact"/>
          <w:jc w:val="center"/>
        </w:trPr>
        <w:tc>
          <w:tcPr>
            <w:tcW w:w="3782" w:type="dxa"/>
            <w:tcBorders>
              <w:tl2br w:val="nil"/>
              <w:tr2bl w:val="nil"/>
            </w:tcBorders>
            <w:vAlign w:val="center"/>
          </w:tcPr>
          <w:p>
            <w:pPr>
              <w:widowControl/>
              <w:spacing w:line="30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等外公路</w:t>
            </w:r>
          </w:p>
        </w:tc>
        <w:tc>
          <w:tcPr>
            <w:tcW w:w="1573" w:type="dxa"/>
            <w:tcBorders>
              <w:tl2br w:val="nil"/>
              <w:tr2bl w:val="nil"/>
            </w:tcBorders>
            <w:vAlign w:val="center"/>
          </w:tcPr>
          <w:p>
            <w:pPr>
              <w:widowControl/>
              <w:spacing w:line="30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公里</w:t>
            </w:r>
          </w:p>
        </w:tc>
        <w:tc>
          <w:tcPr>
            <w:tcW w:w="2522" w:type="dxa"/>
            <w:tcBorders>
              <w:tl2br w:val="nil"/>
              <w:tr2bl w:val="nil"/>
            </w:tcBorders>
            <w:vAlign w:val="center"/>
          </w:tcPr>
          <w:p>
            <w:pPr>
              <w:widowControl/>
              <w:spacing w:line="30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7</w:t>
            </w:r>
          </w:p>
        </w:tc>
      </w:tr>
    </w:tbl>
    <w:p>
      <w:pPr>
        <w:spacing w:line="600" w:lineRule="exact"/>
        <w:ind w:firstLine="640" w:firstLineChars="200"/>
        <w:rPr>
          <w:rFonts w:eastAsia="方正仿宋_GBK" w:cs="Times New Roman"/>
          <w:color w:val="auto"/>
          <w:highlight w:val="none"/>
        </w:rPr>
      </w:pPr>
      <w:r>
        <w:rPr>
          <w:rFonts w:eastAsia="方正仿宋_GBK" w:cs="Times New Roman"/>
          <w:color w:val="auto"/>
          <w:highlight w:val="none"/>
        </w:rPr>
        <w:t>201</w:t>
      </w:r>
      <w:r>
        <w:rPr>
          <w:rFonts w:hint="eastAsia" w:eastAsia="方正仿宋_GBK" w:cs="Times New Roman"/>
          <w:color w:val="auto"/>
          <w:highlight w:val="none"/>
        </w:rPr>
        <w:t>8</w:t>
      </w:r>
      <w:r>
        <w:rPr>
          <w:rFonts w:eastAsia="方正仿宋_GBK" w:cs="Times New Roman"/>
          <w:color w:val="auto"/>
          <w:highlight w:val="none"/>
        </w:rPr>
        <w:t>年全县拥有机动车</w:t>
      </w:r>
      <w:r>
        <w:rPr>
          <w:rFonts w:hint="eastAsia" w:eastAsia="方正仿宋_GBK" w:cs="Times New Roman"/>
          <w:color w:val="auto"/>
          <w:highlight w:val="none"/>
        </w:rPr>
        <w:t>83931</w:t>
      </w:r>
      <w:r>
        <w:rPr>
          <w:rFonts w:eastAsia="方正仿宋_GBK" w:cs="Times New Roman"/>
          <w:color w:val="auto"/>
          <w:highlight w:val="none"/>
        </w:rPr>
        <w:t>辆，其中：大型汽车</w:t>
      </w:r>
      <w:r>
        <w:rPr>
          <w:rFonts w:hint="eastAsia" w:eastAsia="方正仿宋_GBK" w:cs="Times New Roman"/>
          <w:color w:val="auto"/>
          <w:highlight w:val="none"/>
        </w:rPr>
        <w:t>749</w:t>
      </w:r>
      <w:r>
        <w:rPr>
          <w:rFonts w:eastAsia="方正仿宋_GBK" w:cs="Times New Roman"/>
          <w:color w:val="auto"/>
          <w:highlight w:val="none"/>
        </w:rPr>
        <w:t>辆，小型汽车</w:t>
      </w:r>
      <w:r>
        <w:rPr>
          <w:rFonts w:hint="eastAsia" w:eastAsia="方正仿宋_GBK" w:cs="Times New Roman"/>
          <w:color w:val="auto"/>
          <w:highlight w:val="none"/>
        </w:rPr>
        <w:t>18956</w:t>
      </w:r>
      <w:r>
        <w:rPr>
          <w:rFonts w:eastAsia="方正仿宋_GBK" w:cs="Times New Roman"/>
          <w:color w:val="auto"/>
          <w:highlight w:val="none"/>
        </w:rPr>
        <w:t>辆，摩托车</w:t>
      </w:r>
      <w:r>
        <w:rPr>
          <w:rFonts w:hint="eastAsia" w:eastAsia="方正仿宋_GBK" w:cs="Times New Roman"/>
          <w:color w:val="auto"/>
          <w:highlight w:val="none"/>
        </w:rPr>
        <w:t>63984</w:t>
      </w:r>
      <w:r>
        <w:rPr>
          <w:rFonts w:eastAsia="方正仿宋_GBK" w:cs="Times New Roman"/>
          <w:color w:val="auto"/>
          <w:highlight w:val="none"/>
        </w:rPr>
        <w:t>辆，农用运输车（三轮汽车、低速货车）</w:t>
      </w:r>
      <w:r>
        <w:rPr>
          <w:rFonts w:hint="eastAsia" w:eastAsia="方正仿宋_GBK" w:cs="Times New Roman"/>
          <w:color w:val="auto"/>
          <w:highlight w:val="none"/>
        </w:rPr>
        <w:t>24</w:t>
      </w:r>
      <w:r>
        <w:rPr>
          <w:rFonts w:eastAsia="方正仿宋_GBK" w:cs="Times New Roman"/>
          <w:color w:val="auto"/>
          <w:highlight w:val="none"/>
        </w:rPr>
        <w:t>辆，挂车</w:t>
      </w:r>
      <w:r>
        <w:rPr>
          <w:rFonts w:hint="eastAsia" w:eastAsia="方正仿宋_GBK" w:cs="Times New Roman"/>
          <w:color w:val="auto"/>
          <w:highlight w:val="none"/>
        </w:rPr>
        <w:t>142</w:t>
      </w:r>
      <w:r>
        <w:rPr>
          <w:rFonts w:eastAsia="方正仿宋_GBK" w:cs="Times New Roman"/>
          <w:color w:val="auto"/>
          <w:highlight w:val="none"/>
        </w:rPr>
        <w:t>辆，教练车、教练摩托车</w:t>
      </w:r>
      <w:r>
        <w:rPr>
          <w:rFonts w:hint="eastAsia" w:eastAsia="方正仿宋_GBK" w:cs="Times New Roman"/>
          <w:color w:val="auto"/>
          <w:highlight w:val="none"/>
        </w:rPr>
        <w:t>76</w:t>
      </w:r>
      <w:r>
        <w:rPr>
          <w:rFonts w:eastAsia="方正仿宋_GBK" w:cs="Times New Roman"/>
          <w:color w:val="auto"/>
          <w:highlight w:val="none"/>
        </w:rPr>
        <w:t>辆。全县共有汽车驾驶员</w:t>
      </w:r>
      <w:r>
        <w:rPr>
          <w:rFonts w:hint="eastAsia" w:eastAsia="方正仿宋_GBK" w:cs="Times New Roman"/>
          <w:color w:val="auto"/>
          <w:highlight w:val="none"/>
        </w:rPr>
        <w:t>37408</w:t>
      </w:r>
      <w:r>
        <w:rPr>
          <w:rFonts w:eastAsia="方正仿宋_GBK" w:cs="Times New Roman"/>
          <w:color w:val="auto"/>
          <w:highlight w:val="none"/>
        </w:rPr>
        <w:t>人，摩托车驾驶员</w:t>
      </w:r>
      <w:r>
        <w:rPr>
          <w:rFonts w:hint="eastAsia" w:eastAsia="方正仿宋_GBK" w:cs="Times New Roman"/>
          <w:color w:val="auto"/>
          <w:highlight w:val="none"/>
        </w:rPr>
        <w:t>36699</w:t>
      </w:r>
      <w:r>
        <w:rPr>
          <w:rFonts w:eastAsia="方正仿宋_GBK" w:cs="Times New Roman"/>
          <w:color w:val="auto"/>
          <w:highlight w:val="none"/>
        </w:rPr>
        <w:t>人。</w:t>
      </w:r>
      <w:r>
        <w:rPr>
          <w:rFonts w:hint="eastAsia" w:eastAsia="方正仿宋_GBK" w:cs="Times New Roman"/>
          <w:color w:val="auto"/>
          <w:highlight w:val="none"/>
        </w:rPr>
        <w:t>营运客车240辆，其中：公交车26辆，班线客车90辆，专线微型车53辆，</w:t>
      </w:r>
      <w:r>
        <w:rPr>
          <w:rFonts w:eastAsia="方正仿宋_GBK" w:cs="Times New Roman"/>
          <w:color w:val="auto"/>
          <w:highlight w:val="none"/>
        </w:rPr>
        <w:t>客运出租车</w:t>
      </w:r>
      <w:r>
        <w:rPr>
          <w:rFonts w:hint="eastAsia" w:eastAsia="方正仿宋_GBK" w:cs="Times New Roman"/>
          <w:color w:val="auto"/>
          <w:highlight w:val="none"/>
        </w:rPr>
        <w:t>31</w:t>
      </w:r>
      <w:r>
        <w:rPr>
          <w:rFonts w:eastAsia="方正仿宋_GBK" w:cs="Times New Roman"/>
          <w:color w:val="auto"/>
          <w:highlight w:val="none"/>
        </w:rPr>
        <w:t>辆，城市客运观光电瓶车</w:t>
      </w:r>
      <w:r>
        <w:rPr>
          <w:rFonts w:hint="eastAsia" w:eastAsia="方正仿宋_GBK" w:cs="Times New Roman"/>
          <w:color w:val="auto"/>
          <w:highlight w:val="none"/>
        </w:rPr>
        <w:t>40</w:t>
      </w:r>
      <w:r>
        <w:rPr>
          <w:rFonts w:eastAsia="方正仿宋_GBK" w:cs="Times New Roman"/>
          <w:color w:val="auto"/>
          <w:highlight w:val="none"/>
        </w:rPr>
        <w:t>辆。</w:t>
      </w:r>
    </w:p>
    <w:p>
      <w:pPr>
        <w:spacing w:line="600" w:lineRule="exact"/>
        <w:ind w:firstLine="640" w:firstLineChars="200"/>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w:t>
      </w:r>
      <w:r>
        <w:rPr>
          <w:rFonts w:hint="eastAsia" w:eastAsia="方正仿宋_GBK" w:cs="Times New Roman"/>
          <w:highlight w:val="none"/>
          <w:lang w:eastAsia="zh-CN"/>
        </w:rPr>
        <w:t>全县邮政业务收入</w:t>
      </w:r>
      <w:r>
        <w:rPr>
          <w:rFonts w:hint="eastAsia" w:eastAsia="方正仿宋_GBK" w:cs="Times New Roman"/>
          <w:highlight w:val="none"/>
          <w:lang w:val="en-US" w:eastAsia="zh-CN"/>
        </w:rPr>
        <w:t>1586.9万元，其中：快递企业业务收入987.65万元。</w:t>
      </w:r>
      <w:r>
        <w:rPr>
          <w:rFonts w:eastAsia="方正仿宋_GBK" w:cs="Times New Roman"/>
          <w:highlight w:val="none"/>
        </w:rPr>
        <w:t>固定电话用户</w:t>
      </w:r>
      <w:r>
        <w:rPr>
          <w:rFonts w:hint="eastAsia" w:eastAsia="方正仿宋_GBK" w:cs="Times New Roman"/>
          <w:highlight w:val="none"/>
          <w:lang w:val="en-US" w:eastAsia="zh-CN"/>
        </w:rPr>
        <w:t>5771</w:t>
      </w:r>
      <w:r>
        <w:rPr>
          <w:rFonts w:eastAsia="方正仿宋_GBK" w:cs="Times New Roman"/>
          <w:highlight w:val="none"/>
        </w:rPr>
        <w:t>户，移动电话用户</w:t>
      </w:r>
      <w:r>
        <w:rPr>
          <w:rFonts w:hint="eastAsia" w:eastAsia="方正仿宋_GBK" w:cs="Times New Roman"/>
          <w:highlight w:val="none"/>
          <w:lang w:val="en-US" w:eastAsia="zh-CN"/>
        </w:rPr>
        <w:t>12.5万</w:t>
      </w:r>
      <w:r>
        <w:rPr>
          <w:rFonts w:eastAsia="方正仿宋_GBK" w:cs="Times New Roman"/>
          <w:highlight w:val="none"/>
        </w:rPr>
        <w:t>户</w:t>
      </w:r>
      <w:r>
        <w:rPr>
          <w:rFonts w:hint="eastAsia" w:eastAsia="方正仿宋_GBK" w:cs="Times New Roman"/>
          <w:highlight w:val="none"/>
          <w:lang w:eastAsia="zh-CN"/>
        </w:rPr>
        <w:t>，</w:t>
      </w:r>
      <w:r>
        <w:rPr>
          <w:rFonts w:eastAsia="方正仿宋_GBK" w:cs="Times New Roman"/>
          <w:highlight w:val="none"/>
        </w:rPr>
        <w:t>互联网</w:t>
      </w:r>
      <w:r>
        <w:rPr>
          <w:rFonts w:hint="eastAsia" w:eastAsia="方正仿宋_GBK" w:cs="Times New Roman"/>
          <w:highlight w:val="none"/>
          <w:lang w:eastAsia="zh-CN"/>
        </w:rPr>
        <w:t>（宽带网）</w:t>
      </w:r>
      <w:r>
        <w:rPr>
          <w:rFonts w:eastAsia="方正仿宋_GBK" w:cs="Times New Roman"/>
          <w:highlight w:val="none"/>
        </w:rPr>
        <w:t>用户</w:t>
      </w:r>
      <w:r>
        <w:rPr>
          <w:rFonts w:hint="eastAsia" w:eastAsia="方正仿宋_GBK" w:cs="Times New Roman"/>
          <w:highlight w:val="none"/>
          <w:lang w:val="en-US" w:eastAsia="zh-CN"/>
        </w:rPr>
        <w:t>3.1万</w:t>
      </w:r>
      <w:r>
        <w:rPr>
          <w:rFonts w:eastAsia="方正仿宋_GBK" w:cs="Times New Roman"/>
          <w:highlight w:val="none"/>
        </w:rPr>
        <w:t>户。国内外函件</w:t>
      </w:r>
      <w:r>
        <w:rPr>
          <w:rFonts w:hint="eastAsia" w:eastAsia="方正仿宋_GBK" w:cs="Times New Roman"/>
          <w:highlight w:val="none"/>
        </w:rPr>
        <w:t>1.12</w:t>
      </w:r>
      <w:r>
        <w:rPr>
          <w:rFonts w:eastAsia="方正仿宋_GBK" w:cs="Times New Roman"/>
          <w:highlight w:val="none"/>
        </w:rPr>
        <w:t>万件，订销报纸累计</w:t>
      </w:r>
      <w:r>
        <w:rPr>
          <w:rFonts w:hint="eastAsia" w:eastAsia="方正仿宋_GBK" w:cs="Times New Roman"/>
          <w:highlight w:val="none"/>
        </w:rPr>
        <w:t>112.97</w:t>
      </w:r>
      <w:r>
        <w:rPr>
          <w:rFonts w:eastAsia="方正仿宋_GBK" w:cs="Times New Roman"/>
          <w:highlight w:val="none"/>
        </w:rPr>
        <w:t>万份，订销杂志累计</w:t>
      </w:r>
      <w:r>
        <w:rPr>
          <w:rFonts w:hint="eastAsia" w:eastAsia="方正仿宋_GBK" w:cs="Times New Roman"/>
          <w:highlight w:val="none"/>
        </w:rPr>
        <w:t>5.89</w:t>
      </w:r>
      <w:r>
        <w:rPr>
          <w:rFonts w:eastAsia="方正仿宋_GBK" w:cs="Times New Roman"/>
          <w:highlight w:val="none"/>
        </w:rPr>
        <w:t>万份。</w:t>
      </w:r>
    </w:p>
    <w:p>
      <w:pPr>
        <w:spacing w:line="600" w:lineRule="exact"/>
        <w:ind w:firstLine="640" w:firstLineChars="200"/>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七、国内贸易和对外经济</w:t>
      </w:r>
    </w:p>
    <w:p>
      <w:pPr>
        <w:spacing w:line="600" w:lineRule="exact"/>
        <w:ind w:firstLine="640" w:firstLineChars="200"/>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年全县实现社会消费品零售总额</w:t>
      </w:r>
      <w:r>
        <w:rPr>
          <w:rFonts w:hint="eastAsia" w:eastAsia="方正仿宋_GBK" w:cs="Times New Roman"/>
          <w:highlight w:val="none"/>
        </w:rPr>
        <w:t>308622</w:t>
      </w:r>
      <w:r>
        <w:rPr>
          <w:rFonts w:eastAsia="方正仿宋_GBK" w:cs="Times New Roman"/>
          <w:highlight w:val="none"/>
        </w:rPr>
        <w:t>万元，</w:t>
      </w:r>
      <w:r>
        <w:rPr>
          <w:rFonts w:hint="eastAsia" w:eastAsia="方正仿宋_GBK" w:cs="Times New Roman"/>
          <w:highlight w:val="none"/>
        </w:rPr>
        <w:t>同比</w:t>
      </w:r>
      <w:r>
        <w:rPr>
          <w:rFonts w:eastAsia="方正仿宋_GBK" w:cs="Times New Roman"/>
          <w:highlight w:val="none"/>
        </w:rPr>
        <w:t>增长</w:t>
      </w:r>
      <w:r>
        <w:rPr>
          <w:rFonts w:hint="eastAsia" w:eastAsia="方正仿宋_GBK" w:cs="Times New Roman"/>
          <w:highlight w:val="none"/>
        </w:rPr>
        <w:t>12.2%</w:t>
      </w:r>
      <w:r>
        <w:rPr>
          <w:rFonts w:eastAsia="方正仿宋_GBK" w:cs="Times New Roman"/>
          <w:highlight w:val="none"/>
        </w:rPr>
        <w:t>。批发业销售额</w:t>
      </w:r>
      <w:r>
        <w:rPr>
          <w:rFonts w:hint="eastAsia" w:eastAsia="方正仿宋_GBK" w:cs="Times New Roman"/>
          <w:highlight w:val="none"/>
        </w:rPr>
        <w:t>78679</w:t>
      </w:r>
      <w:r>
        <w:rPr>
          <w:rFonts w:eastAsia="方正仿宋_GBK" w:cs="Times New Roman"/>
          <w:highlight w:val="none"/>
        </w:rPr>
        <w:t>万元、零售业销售额</w:t>
      </w:r>
      <w:r>
        <w:rPr>
          <w:rFonts w:hint="eastAsia" w:eastAsia="方正仿宋_GBK" w:cs="Times New Roman"/>
          <w:highlight w:val="none"/>
        </w:rPr>
        <w:t>338879</w:t>
      </w:r>
      <w:r>
        <w:rPr>
          <w:rFonts w:eastAsia="方正仿宋_GBK" w:cs="Times New Roman"/>
          <w:highlight w:val="none"/>
        </w:rPr>
        <w:t>万元、住宿业营业额</w:t>
      </w:r>
      <w:r>
        <w:rPr>
          <w:rFonts w:hint="eastAsia" w:eastAsia="方正仿宋_GBK" w:cs="Times New Roman"/>
          <w:highlight w:val="none"/>
        </w:rPr>
        <w:t>12569</w:t>
      </w:r>
      <w:r>
        <w:rPr>
          <w:rFonts w:eastAsia="方正仿宋_GBK" w:cs="Times New Roman"/>
          <w:highlight w:val="none"/>
        </w:rPr>
        <w:t>万元、餐饮业营业额</w:t>
      </w:r>
      <w:r>
        <w:rPr>
          <w:rFonts w:hint="eastAsia" w:eastAsia="方正仿宋_GBK" w:cs="Times New Roman"/>
          <w:highlight w:val="none"/>
        </w:rPr>
        <w:t>124451</w:t>
      </w:r>
      <w:r>
        <w:rPr>
          <w:rFonts w:eastAsia="方正仿宋_GBK" w:cs="Times New Roman"/>
          <w:highlight w:val="none"/>
        </w:rPr>
        <w:t>万元，分别增长</w:t>
      </w:r>
      <w:r>
        <w:rPr>
          <w:rFonts w:hint="eastAsia" w:eastAsia="方正仿宋_GBK" w:cs="Times New Roman"/>
          <w:highlight w:val="none"/>
        </w:rPr>
        <w:t>21.4%</w:t>
      </w:r>
      <w:r>
        <w:rPr>
          <w:rFonts w:eastAsia="方正仿宋_GBK" w:cs="Times New Roman"/>
          <w:highlight w:val="none"/>
        </w:rPr>
        <w:t>、</w:t>
      </w:r>
      <w:r>
        <w:rPr>
          <w:rFonts w:hint="eastAsia" w:eastAsia="方正仿宋_GBK" w:cs="Times New Roman"/>
          <w:highlight w:val="none"/>
        </w:rPr>
        <w:t>15.6%</w:t>
      </w:r>
      <w:r>
        <w:rPr>
          <w:rFonts w:eastAsia="方正仿宋_GBK" w:cs="Times New Roman"/>
          <w:highlight w:val="none"/>
        </w:rPr>
        <w:t>、</w:t>
      </w:r>
      <w:r>
        <w:rPr>
          <w:rFonts w:hint="eastAsia" w:eastAsia="方正仿宋_GBK" w:cs="Times New Roman"/>
          <w:highlight w:val="none"/>
        </w:rPr>
        <w:t>18%</w:t>
      </w:r>
      <w:r>
        <w:rPr>
          <w:rFonts w:eastAsia="方正仿宋_GBK" w:cs="Times New Roman"/>
          <w:highlight w:val="none"/>
        </w:rPr>
        <w:t>、</w:t>
      </w:r>
      <w:r>
        <w:rPr>
          <w:rFonts w:hint="eastAsia" w:eastAsia="方正仿宋_GBK" w:cs="Times New Roman"/>
          <w:highlight w:val="none"/>
        </w:rPr>
        <w:t>17.6</w:t>
      </w:r>
      <w:r>
        <w:rPr>
          <w:rFonts w:eastAsia="方正仿宋_GBK" w:cs="Times New Roman"/>
          <w:highlight w:val="none"/>
        </w:rPr>
        <w:t>%。</w:t>
      </w:r>
    </w:p>
    <w:p>
      <w:pPr>
        <w:spacing w:line="60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表5  2018年社会消费品零售总额分类及其增长速度</w:t>
      </w:r>
    </w:p>
    <w:tbl>
      <w:tblPr>
        <w:tblStyle w:val="5"/>
        <w:tblW w:w="8318" w:type="dxa"/>
        <w:jc w:val="center"/>
        <w:tblLayout w:type="fixed"/>
        <w:tblCellMar>
          <w:top w:w="15" w:type="dxa"/>
          <w:left w:w="15" w:type="dxa"/>
          <w:bottom w:w="15" w:type="dxa"/>
          <w:right w:w="15" w:type="dxa"/>
        </w:tblCellMar>
      </w:tblPr>
      <w:tblGrid>
        <w:gridCol w:w="3685"/>
        <w:gridCol w:w="1018"/>
        <w:gridCol w:w="1654"/>
        <w:gridCol w:w="1961"/>
      </w:tblGrid>
      <w:tr>
        <w:tblPrEx>
          <w:tblCellMar>
            <w:top w:w="15" w:type="dxa"/>
            <w:left w:w="15" w:type="dxa"/>
            <w:bottom w:w="15" w:type="dxa"/>
            <w:right w:w="15" w:type="dxa"/>
          </w:tblCellMar>
        </w:tblPrEx>
        <w:trPr>
          <w:trHeight w:val="90" w:hRule="atLeast"/>
          <w:jc w:val="center"/>
        </w:trPr>
        <w:tc>
          <w:tcPr>
            <w:tcW w:w="3685" w:type="dxa"/>
            <w:tcBorders>
              <w:top w:val="single" w:color="000000" w:sz="12"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指  标</w:t>
            </w:r>
          </w:p>
        </w:tc>
        <w:tc>
          <w:tcPr>
            <w:tcW w:w="1018" w:type="dxa"/>
            <w:tcBorders>
              <w:top w:val="single" w:color="000000" w:sz="12" w:space="0"/>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单 位</w:t>
            </w:r>
          </w:p>
        </w:tc>
        <w:tc>
          <w:tcPr>
            <w:tcW w:w="1654" w:type="dxa"/>
            <w:tcBorders>
              <w:top w:val="single" w:color="000000" w:sz="12" w:space="0"/>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绝对数</w:t>
            </w:r>
          </w:p>
        </w:tc>
        <w:tc>
          <w:tcPr>
            <w:tcW w:w="1961" w:type="dxa"/>
            <w:tcBorders>
              <w:top w:val="single" w:color="000000" w:sz="12" w:space="0"/>
              <w:lef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与上年相比（</w:t>
            </w:r>
            <w:r>
              <w:rPr>
                <w:rFonts w:hint="default" w:ascii="Times New Roman" w:hAnsi="Times New Roman" w:eastAsia="方正仿宋_GBK" w:cs="Times New Roman"/>
                <w:kern w:val="0"/>
                <w:sz w:val="22"/>
                <w:szCs w:val="22"/>
                <w:highlight w:val="none"/>
              </w:rPr>
              <w:t>%</w:t>
            </w:r>
            <w:r>
              <w:rPr>
                <w:rFonts w:hint="eastAsia" w:ascii="方正仿宋_GBK" w:hAnsi="方正仿宋_GBK" w:eastAsia="方正仿宋_GBK" w:cs="方正仿宋_GBK"/>
                <w:kern w:val="0"/>
                <w:sz w:val="22"/>
                <w:szCs w:val="22"/>
                <w:highlight w:val="none"/>
              </w:rPr>
              <w:t>）</w:t>
            </w:r>
          </w:p>
        </w:tc>
      </w:tr>
      <w:tr>
        <w:tblPrEx>
          <w:tblCellMar>
            <w:top w:w="15" w:type="dxa"/>
            <w:left w:w="15" w:type="dxa"/>
            <w:bottom w:w="15" w:type="dxa"/>
            <w:right w:w="15" w:type="dxa"/>
          </w:tblCellMar>
        </w:tblPrEx>
        <w:trPr>
          <w:trHeight w:val="397" w:hRule="exact"/>
          <w:jc w:val="center"/>
        </w:trPr>
        <w:tc>
          <w:tcPr>
            <w:tcW w:w="3685" w:type="dxa"/>
            <w:tcBorders>
              <w:top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社会消费品零售总额</w:t>
            </w:r>
          </w:p>
        </w:tc>
        <w:tc>
          <w:tcPr>
            <w:tcW w:w="101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4"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308622</w:t>
            </w:r>
          </w:p>
        </w:tc>
        <w:tc>
          <w:tcPr>
            <w:tcW w:w="1961" w:type="dxa"/>
            <w:tcBorders>
              <w:top w:val="single" w:color="000000" w:sz="4" w:space="0"/>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12.2</w:t>
            </w:r>
          </w:p>
        </w:tc>
      </w:tr>
      <w:tr>
        <w:tblPrEx>
          <w:tblCellMar>
            <w:top w:w="15" w:type="dxa"/>
            <w:left w:w="15" w:type="dxa"/>
            <w:bottom w:w="15" w:type="dxa"/>
            <w:right w:w="15" w:type="dxa"/>
          </w:tblCellMar>
        </w:tblPrEx>
        <w:trPr>
          <w:trHeight w:val="397" w:hRule="exact"/>
          <w:jc w:val="center"/>
        </w:trPr>
        <w:tc>
          <w:tcPr>
            <w:tcW w:w="3685"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按经营地统计：城镇</w:t>
            </w:r>
          </w:p>
        </w:tc>
        <w:tc>
          <w:tcPr>
            <w:tcW w:w="1018"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4"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270314</w:t>
            </w:r>
          </w:p>
        </w:tc>
        <w:tc>
          <w:tcPr>
            <w:tcW w:w="1961"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12.3</w:t>
            </w:r>
          </w:p>
        </w:tc>
      </w:tr>
      <w:tr>
        <w:tblPrEx>
          <w:tblCellMar>
            <w:top w:w="15" w:type="dxa"/>
            <w:left w:w="15" w:type="dxa"/>
            <w:bottom w:w="15" w:type="dxa"/>
            <w:right w:w="15" w:type="dxa"/>
          </w:tblCellMar>
        </w:tblPrEx>
        <w:trPr>
          <w:trHeight w:val="397" w:hRule="exact"/>
          <w:jc w:val="center"/>
        </w:trPr>
        <w:tc>
          <w:tcPr>
            <w:tcW w:w="3685" w:type="dxa"/>
            <w:tcBorders>
              <w:right w:val="single" w:color="000000" w:sz="4" w:space="0"/>
            </w:tcBorders>
            <w:vAlign w:val="center"/>
          </w:tcPr>
          <w:p>
            <w:pP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 xml:space="preserve">                 乡村</w:t>
            </w:r>
          </w:p>
        </w:tc>
        <w:tc>
          <w:tcPr>
            <w:tcW w:w="1018"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4"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38308</w:t>
            </w:r>
          </w:p>
        </w:tc>
        <w:tc>
          <w:tcPr>
            <w:tcW w:w="1961"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11.3</w:t>
            </w:r>
          </w:p>
        </w:tc>
      </w:tr>
      <w:tr>
        <w:tblPrEx>
          <w:tblCellMar>
            <w:top w:w="15" w:type="dxa"/>
            <w:left w:w="15" w:type="dxa"/>
            <w:bottom w:w="15" w:type="dxa"/>
            <w:right w:w="15" w:type="dxa"/>
          </w:tblCellMar>
        </w:tblPrEx>
        <w:trPr>
          <w:trHeight w:val="397" w:hRule="exact"/>
          <w:jc w:val="center"/>
        </w:trPr>
        <w:tc>
          <w:tcPr>
            <w:tcW w:w="3685" w:type="dxa"/>
            <w:tcBorders>
              <w:right w:val="single" w:color="000000" w:sz="4" w:space="0"/>
            </w:tcBorders>
            <w:vAlign w:val="center"/>
          </w:tcPr>
          <w:p>
            <w:pP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 xml:space="preserve">   按消费类型统计：餐饮收入</w:t>
            </w:r>
          </w:p>
        </w:tc>
        <w:tc>
          <w:tcPr>
            <w:tcW w:w="1018"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4"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53871</w:t>
            </w:r>
          </w:p>
        </w:tc>
        <w:tc>
          <w:tcPr>
            <w:tcW w:w="1961"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12.0</w:t>
            </w:r>
          </w:p>
        </w:tc>
      </w:tr>
      <w:tr>
        <w:tblPrEx>
          <w:tblCellMar>
            <w:top w:w="15" w:type="dxa"/>
            <w:left w:w="15" w:type="dxa"/>
            <w:bottom w:w="15" w:type="dxa"/>
            <w:right w:w="15" w:type="dxa"/>
          </w:tblCellMar>
        </w:tblPrEx>
        <w:trPr>
          <w:trHeight w:val="397" w:hRule="exact"/>
          <w:jc w:val="center"/>
        </w:trPr>
        <w:tc>
          <w:tcPr>
            <w:tcW w:w="3685" w:type="dxa"/>
            <w:tcBorders>
              <w:bottom w:val="single" w:color="000000" w:sz="12" w:space="0"/>
              <w:right w:val="single" w:color="000000" w:sz="4" w:space="0"/>
            </w:tcBorders>
            <w:vAlign w:val="center"/>
          </w:tcPr>
          <w:p>
            <w:pP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 xml:space="preserve">                   商品零售</w:t>
            </w:r>
          </w:p>
        </w:tc>
        <w:tc>
          <w:tcPr>
            <w:tcW w:w="1018" w:type="dxa"/>
            <w:tcBorders>
              <w:left w:val="single" w:color="000000" w:sz="4" w:space="0"/>
              <w:bottom w:val="single" w:color="000000" w:sz="12"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4" w:type="dxa"/>
            <w:tcBorders>
              <w:left w:val="single" w:color="000000" w:sz="4" w:space="0"/>
              <w:bottom w:val="single" w:color="000000" w:sz="12"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254751</w:t>
            </w:r>
          </w:p>
        </w:tc>
        <w:tc>
          <w:tcPr>
            <w:tcW w:w="1961" w:type="dxa"/>
            <w:tcBorders>
              <w:left w:val="single" w:color="000000" w:sz="4" w:space="0"/>
              <w:bottom w:val="single" w:color="000000" w:sz="12"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12.2</w:t>
            </w:r>
          </w:p>
        </w:tc>
      </w:tr>
    </w:tbl>
    <w:p>
      <w:pPr>
        <w:spacing w:line="600" w:lineRule="exact"/>
        <w:ind w:left="160" w:leftChars="50" w:firstLine="480" w:firstLineChars="150"/>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年共实施招商引资项目</w:t>
      </w:r>
      <w:r>
        <w:rPr>
          <w:rFonts w:hint="eastAsia" w:eastAsia="方正仿宋_GBK" w:cs="Times New Roman"/>
          <w:highlight w:val="none"/>
        </w:rPr>
        <w:t>58</w:t>
      </w:r>
      <w:r>
        <w:rPr>
          <w:rFonts w:eastAsia="方正仿宋_GBK" w:cs="Times New Roman"/>
          <w:highlight w:val="none"/>
        </w:rPr>
        <w:t>项，实际利用县外国内资金</w:t>
      </w:r>
      <w:r>
        <w:rPr>
          <w:rFonts w:hint="eastAsia" w:eastAsia="方正仿宋_GBK" w:cs="Times New Roman"/>
          <w:highlight w:val="none"/>
        </w:rPr>
        <w:t>76.28</w:t>
      </w:r>
      <w:r>
        <w:rPr>
          <w:rFonts w:eastAsia="方正仿宋_GBK" w:cs="Times New Roman"/>
          <w:highlight w:val="none"/>
        </w:rPr>
        <w:t>亿元，比上年增长</w:t>
      </w:r>
      <w:r>
        <w:rPr>
          <w:rFonts w:hint="eastAsia" w:eastAsia="方正仿宋_GBK" w:cs="Times New Roman"/>
          <w:highlight w:val="none"/>
        </w:rPr>
        <w:t>13%</w:t>
      </w:r>
      <w:r>
        <w:rPr>
          <w:rFonts w:eastAsia="方正仿宋_GBK" w:cs="Times New Roman"/>
          <w:highlight w:val="none"/>
        </w:rPr>
        <w:t>，其中：省外国内资金</w:t>
      </w:r>
      <w:r>
        <w:rPr>
          <w:rFonts w:hint="eastAsia" w:eastAsia="方正仿宋_GBK" w:cs="Times New Roman"/>
          <w:highlight w:val="none"/>
        </w:rPr>
        <w:t>60.52</w:t>
      </w:r>
      <w:r>
        <w:rPr>
          <w:rFonts w:eastAsia="方正仿宋_GBK" w:cs="Times New Roman"/>
          <w:highlight w:val="none"/>
        </w:rPr>
        <w:t>亿元，比上年增长</w:t>
      </w:r>
      <w:r>
        <w:rPr>
          <w:rFonts w:hint="eastAsia" w:eastAsia="方正仿宋_GBK" w:cs="Times New Roman"/>
          <w:highlight w:val="none"/>
        </w:rPr>
        <w:t>14%</w:t>
      </w:r>
      <w:r>
        <w:rPr>
          <w:rFonts w:eastAsia="方正仿宋_GBK" w:cs="Times New Roman"/>
          <w:highlight w:val="none"/>
        </w:rPr>
        <w:t>。</w:t>
      </w:r>
    </w:p>
    <w:p>
      <w:pPr>
        <w:spacing w:line="600" w:lineRule="exact"/>
        <w:ind w:firstLine="640" w:firstLineChars="200"/>
        <w:rPr>
          <w:rFonts w:eastAsia="方正仿宋_GBK" w:cs="Times New Roman"/>
          <w:highlight w:val="none"/>
        </w:rPr>
      </w:pPr>
      <w:r>
        <w:rPr>
          <w:rFonts w:eastAsia="方正仿宋_GBK" w:cs="Times New Roman"/>
          <w:highlight w:val="none"/>
        </w:rPr>
        <w:t>全年实现进出口总额</w:t>
      </w:r>
      <w:r>
        <w:rPr>
          <w:rFonts w:hint="eastAsia" w:eastAsia="方正仿宋_GBK" w:cs="Times New Roman"/>
          <w:highlight w:val="none"/>
        </w:rPr>
        <w:t>1525</w:t>
      </w:r>
      <w:r>
        <w:rPr>
          <w:rFonts w:eastAsia="方正仿宋_GBK" w:cs="Times New Roman"/>
          <w:highlight w:val="none"/>
        </w:rPr>
        <w:t>万美元，其中：出口</w:t>
      </w:r>
      <w:r>
        <w:rPr>
          <w:rFonts w:hint="eastAsia" w:eastAsia="方正仿宋_GBK" w:cs="Times New Roman"/>
          <w:highlight w:val="none"/>
        </w:rPr>
        <w:t>1525</w:t>
      </w:r>
      <w:r>
        <w:rPr>
          <w:rFonts w:eastAsia="方正仿宋_GBK" w:cs="Times New Roman"/>
          <w:highlight w:val="none"/>
        </w:rPr>
        <w:t>万美元。</w:t>
      </w:r>
    </w:p>
    <w:p>
      <w:pPr>
        <w:spacing w:line="600" w:lineRule="exact"/>
        <w:ind w:firstLine="640" w:firstLineChars="200"/>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八、财税和金融</w:t>
      </w:r>
    </w:p>
    <w:p>
      <w:pPr>
        <w:spacing w:line="600" w:lineRule="exact"/>
        <w:ind w:firstLine="640" w:firstLineChars="200"/>
        <w:rPr>
          <w:rFonts w:eastAsia="方正仿宋_GBK"/>
          <w:bCs/>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w:t>
      </w:r>
      <w:r>
        <w:rPr>
          <w:rFonts w:hint="eastAsia" w:eastAsia="方正仿宋_GBK" w:cs="Times New Roman"/>
          <w:highlight w:val="none"/>
        </w:rPr>
        <w:t>，</w:t>
      </w:r>
      <w:r>
        <w:rPr>
          <w:rFonts w:eastAsia="方正仿宋_GBK" w:cs="Times New Roman"/>
          <w:highlight w:val="none"/>
        </w:rPr>
        <w:t>全县</w:t>
      </w:r>
      <w:r>
        <w:rPr>
          <w:rFonts w:hint="eastAsia" w:eastAsia="方正仿宋_GBK" w:cs="Times New Roman"/>
          <w:highlight w:val="none"/>
        </w:rPr>
        <w:t>实现地方财政收入74450万元，增长23.6%，其中：一般公共预算收入43637万元，下降10.6%。地方财政支出212768万元，增长11.1%，其中：一般公共预算支出200947万元，增长6.4%。</w:t>
      </w:r>
    </w:p>
    <w:p>
      <w:pPr>
        <w:spacing w:line="600" w:lineRule="exact"/>
        <w:ind w:firstLine="640" w:firstLineChars="200"/>
        <w:rPr>
          <w:rFonts w:eastAsia="方正仿宋_GBK" w:cs="Times New Roman"/>
          <w:bCs/>
          <w:highlight w:val="none"/>
        </w:rPr>
      </w:pPr>
      <w:r>
        <w:rPr>
          <w:rFonts w:hint="eastAsia" w:eastAsia="方正仿宋_GBK" w:cs="Times New Roman"/>
          <w:bCs/>
          <w:highlight w:val="none"/>
        </w:rPr>
        <w:t>各项税费收入91431万元，增长3.8%，其中：税收收入46685万元，下降9.3%。</w:t>
      </w:r>
    </w:p>
    <w:p>
      <w:pPr>
        <w:spacing w:line="600" w:lineRule="exact"/>
        <w:ind w:firstLine="640" w:firstLineChars="200"/>
        <w:rPr>
          <w:rFonts w:ascii="方正黑体_GBK" w:hAnsi="方正黑体_GBK" w:eastAsia="方正黑体_GBK" w:cs="方正黑体_GBK"/>
          <w:sz w:val="30"/>
          <w:szCs w:val="30"/>
          <w:highlight w:val="none"/>
        </w:rPr>
      </w:pPr>
      <w:r>
        <w:rPr>
          <w:rFonts w:eastAsia="方正仿宋_GBK" w:cs="Times New Roman"/>
          <w:highlight w:val="none"/>
        </w:rPr>
        <w:t>全县</w:t>
      </w:r>
      <w:r>
        <w:rPr>
          <w:rFonts w:hint="eastAsia" w:eastAsia="方正仿宋_GBK" w:cs="Times New Roman"/>
          <w:highlight w:val="none"/>
        </w:rPr>
        <w:t>金融机构人民币存贷款余额1242579万元，增长3.9%，其中：存款余额676252万元，下降2%；贷款余额566327万元，增长11%。存贷比83.7%</w:t>
      </w:r>
      <w:r>
        <w:rPr>
          <w:rFonts w:eastAsia="方正仿宋_GBK" w:cs="Times New Roman"/>
          <w:highlight w:val="none"/>
        </w:rPr>
        <w:t>。</w:t>
      </w:r>
    </w:p>
    <w:p>
      <w:pPr>
        <w:spacing w:line="600" w:lineRule="exact"/>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表</w:t>
      </w:r>
      <w:r>
        <w:rPr>
          <w:rFonts w:hint="eastAsia" w:ascii="黑体" w:hAnsi="黑体" w:eastAsia="黑体" w:cs="黑体"/>
          <w:sz w:val="28"/>
          <w:szCs w:val="28"/>
          <w:highlight w:val="none"/>
          <w:lang w:val="en-US" w:eastAsia="zh-CN"/>
        </w:rPr>
        <w:t>6</w:t>
      </w:r>
      <w:r>
        <w:rPr>
          <w:rFonts w:hint="eastAsia" w:ascii="黑体" w:hAnsi="黑体" w:eastAsia="黑体" w:cs="黑体"/>
          <w:sz w:val="28"/>
          <w:szCs w:val="28"/>
          <w:highlight w:val="none"/>
        </w:rPr>
        <w:t xml:space="preserve">  2018年年末元江县金融机构人民币信贷主要指标</w:t>
      </w:r>
    </w:p>
    <w:tbl>
      <w:tblPr>
        <w:tblStyle w:val="5"/>
        <w:tblW w:w="8500" w:type="dxa"/>
        <w:jc w:val="center"/>
        <w:tblLayout w:type="fixed"/>
        <w:tblCellMar>
          <w:top w:w="15" w:type="dxa"/>
          <w:left w:w="15" w:type="dxa"/>
          <w:bottom w:w="15" w:type="dxa"/>
          <w:right w:w="15" w:type="dxa"/>
        </w:tblCellMar>
      </w:tblPr>
      <w:tblGrid>
        <w:gridCol w:w="4291"/>
        <w:gridCol w:w="789"/>
        <w:gridCol w:w="1650"/>
        <w:gridCol w:w="1770"/>
      </w:tblGrid>
      <w:tr>
        <w:tblPrEx>
          <w:tblCellMar>
            <w:top w:w="15" w:type="dxa"/>
            <w:left w:w="15" w:type="dxa"/>
            <w:bottom w:w="15" w:type="dxa"/>
            <w:right w:w="15" w:type="dxa"/>
          </w:tblCellMar>
        </w:tblPrEx>
        <w:trPr>
          <w:trHeight w:val="624" w:hRule="exact"/>
          <w:jc w:val="center"/>
        </w:trPr>
        <w:tc>
          <w:tcPr>
            <w:tcW w:w="4291" w:type="dxa"/>
            <w:tcBorders>
              <w:top w:val="single" w:color="000000" w:sz="12"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指  标</w:t>
            </w:r>
          </w:p>
        </w:tc>
        <w:tc>
          <w:tcPr>
            <w:tcW w:w="78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单 位</w:t>
            </w:r>
          </w:p>
        </w:tc>
        <w:tc>
          <w:tcPr>
            <w:tcW w:w="165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绝对数</w:t>
            </w:r>
          </w:p>
        </w:tc>
        <w:tc>
          <w:tcPr>
            <w:tcW w:w="1770" w:type="dxa"/>
            <w:tcBorders>
              <w:top w:val="single" w:color="000000" w:sz="12" w:space="0"/>
              <w:left w:val="single" w:color="000000" w:sz="4" w:space="0"/>
              <w:bottom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与上年相比（</w:t>
            </w:r>
            <w:r>
              <w:rPr>
                <w:rFonts w:hint="default" w:ascii="Times New Roman" w:hAnsi="Times New Roman" w:eastAsia="方正仿宋_GBK" w:cs="Times New Roman"/>
                <w:kern w:val="0"/>
                <w:sz w:val="22"/>
                <w:szCs w:val="22"/>
                <w:highlight w:val="none"/>
              </w:rPr>
              <w:t>%</w:t>
            </w:r>
            <w:r>
              <w:rPr>
                <w:rFonts w:hint="eastAsia" w:ascii="方正仿宋_GBK" w:hAnsi="方正仿宋_GBK" w:eastAsia="方正仿宋_GBK" w:cs="方正仿宋_GBK"/>
                <w:kern w:val="0"/>
                <w:sz w:val="22"/>
                <w:szCs w:val="22"/>
                <w:highlight w:val="none"/>
              </w:rPr>
              <w:t>）</w:t>
            </w:r>
          </w:p>
        </w:tc>
      </w:tr>
      <w:tr>
        <w:tblPrEx>
          <w:tblCellMar>
            <w:top w:w="15" w:type="dxa"/>
            <w:left w:w="15" w:type="dxa"/>
            <w:bottom w:w="15" w:type="dxa"/>
            <w:right w:w="15" w:type="dxa"/>
          </w:tblCellMar>
        </w:tblPrEx>
        <w:trPr>
          <w:trHeight w:val="397" w:hRule="exact"/>
          <w:jc w:val="center"/>
        </w:trPr>
        <w:tc>
          <w:tcPr>
            <w:tcW w:w="4291"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存款余额</w:t>
            </w:r>
          </w:p>
        </w:tc>
        <w:tc>
          <w:tcPr>
            <w:tcW w:w="789"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676252</w:t>
            </w:r>
          </w:p>
        </w:tc>
        <w:tc>
          <w:tcPr>
            <w:tcW w:w="1770"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-2.0</w:t>
            </w:r>
          </w:p>
        </w:tc>
      </w:tr>
      <w:tr>
        <w:tblPrEx>
          <w:tblCellMar>
            <w:top w:w="15" w:type="dxa"/>
            <w:left w:w="15" w:type="dxa"/>
            <w:bottom w:w="15" w:type="dxa"/>
            <w:right w:w="15" w:type="dxa"/>
          </w:tblCellMar>
        </w:tblPrEx>
        <w:trPr>
          <w:trHeight w:val="397" w:hRule="exact"/>
          <w:jc w:val="center"/>
        </w:trPr>
        <w:tc>
          <w:tcPr>
            <w:tcW w:w="4291"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其中：境内存款</w:t>
            </w:r>
          </w:p>
        </w:tc>
        <w:tc>
          <w:tcPr>
            <w:tcW w:w="789"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675440</w:t>
            </w:r>
          </w:p>
        </w:tc>
        <w:tc>
          <w:tcPr>
            <w:tcW w:w="1770"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-2.1</w:t>
            </w:r>
          </w:p>
        </w:tc>
      </w:tr>
      <w:tr>
        <w:tblPrEx>
          <w:tblCellMar>
            <w:top w:w="15" w:type="dxa"/>
            <w:left w:w="15" w:type="dxa"/>
            <w:bottom w:w="15" w:type="dxa"/>
            <w:right w:w="15" w:type="dxa"/>
          </w:tblCellMar>
        </w:tblPrEx>
        <w:trPr>
          <w:trHeight w:val="397" w:hRule="exact"/>
          <w:jc w:val="center"/>
        </w:trPr>
        <w:tc>
          <w:tcPr>
            <w:tcW w:w="4291"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境外存款</w:t>
            </w:r>
          </w:p>
        </w:tc>
        <w:tc>
          <w:tcPr>
            <w:tcW w:w="789"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811</w:t>
            </w:r>
          </w:p>
        </w:tc>
        <w:tc>
          <w:tcPr>
            <w:tcW w:w="1770"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195.6</w:t>
            </w:r>
          </w:p>
        </w:tc>
      </w:tr>
      <w:tr>
        <w:tblPrEx>
          <w:tblCellMar>
            <w:top w:w="15" w:type="dxa"/>
            <w:left w:w="15" w:type="dxa"/>
            <w:bottom w:w="15" w:type="dxa"/>
            <w:right w:w="15" w:type="dxa"/>
          </w:tblCellMar>
        </w:tblPrEx>
        <w:trPr>
          <w:trHeight w:val="397" w:hRule="exact"/>
          <w:jc w:val="center"/>
        </w:trPr>
        <w:tc>
          <w:tcPr>
            <w:tcW w:w="4291"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贷款余额</w:t>
            </w:r>
          </w:p>
        </w:tc>
        <w:tc>
          <w:tcPr>
            <w:tcW w:w="789"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566327</w:t>
            </w:r>
          </w:p>
        </w:tc>
        <w:tc>
          <w:tcPr>
            <w:tcW w:w="1770"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11.0</w:t>
            </w:r>
          </w:p>
        </w:tc>
      </w:tr>
      <w:tr>
        <w:tblPrEx>
          <w:tblCellMar>
            <w:top w:w="15" w:type="dxa"/>
            <w:left w:w="15" w:type="dxa"/>
            <w:bottom w:w="15" w:type="dxa"/>
            <w:right w:w="15" w:type="dxa"/>
          </w:tblCellMar>
        </w:tblPrEx>
        <w:trPr>
          <w:trHeight w:val="397" w:hRule="exact"/>
          <w:jc w:val="center"/>
        </w:trPr>
        <w:tc>
          <w:tcPr>
            <w:tcW w:w="4291"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其中：住户贷款</w:t>
            </w:r>
          </w:p>
        </w:tc>
        <w:tc>
          <w:tcPr>
            <w:tcW w:w="789"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237719</w:t>
            </w:r>
          </w:p>
        </w:tc>
        <w:tc>
          <w:tcPr>
            <w:tcW w:w="1770"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-5.6</w:t>
            </w:r>
          </w:p>
        </w:tc>
      </w:tr>
      <w:tr>
        <w:tblPrEx>
          <w:tblCellMar>
            <w:top w:w="15" w:type="dxa"/>
            <w:left w:w="15" w:type="dxa"/>
            <w:bottom w:w="15" w:type="dxa"/>
            <w:right w:w="15" w:type="dxa"/>
          </w:tblCellMar>
        </w:tblPrEx>
        <w:trPr>
          <w:trHeight w:val="397" w:hRule="exact"/>
          <w:jc w:val="center"/>
        </w:trPr>
        <w:tc>
          <w:tcPr>
            <w:tcW w:w="4291" w:type="dxa"/>
            <w:tcBorders>
              <w:bottom w:val="single" w:color="000000" w:sz="12" w:space="0"/>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非金融企业及机关团体贷款</w:t>
            </w:r>
          </w:p>
        </w:tc>
        <w:tc>
          <w:tcPr>
            <w:tcW w:w="789" w:type="dxa"/>
            <w:tcBorders>
              <w:bottom w:val="single" w:color="000000" w:sz="12"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650" w:type="dxa"/>
            <w:tcBorders>
              <w:left w:val="single" w:color="000000" w:sz="4" w:space="0"/>
              <w:bottom w:val="single" w:color="000000" w:sz="12"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328608</w:t>
            </w:r>
          </w:p>
        </w:tc>
        <w:tc>
          <w:tcPr>
            <w:tcW w:w="1770" w:type="dxa"/>
            <w:tcBorders>
              <w:left w:val="single" w:color="000000" w:sz="4" w:space="0"/>
              <w:bottom w:val="single" w:color="000000" w:sz="12"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27.1</w:t>
            </w:r>
          </w:p>
        </w:tc>
      </w:tr>
    </w:tbl>
    <w:p>
      <w:pPr>
        <w:spacing w:line="660" w:lineRule="exact"/>
        <w:ind w:firstLine="640" w:firstLineChars="200"/>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九、人事、科技、教育、文化、卫生、体育</w:t>
      </w:r>
    </w:p>
    <w:p>
      <w:pPr>
        <w:spacing w:line="660" w:lineRule="exact"/>
        <w:ind w:firstLine="640" w:firstLineChars="200"/>
        <w:rPr>
          <w:rFonts w:eastAsia="方正仿宋_GBK" w:cs="Times New Roman"/>
          <w:highlight w:val="none"/>
        </w:rPr>
      </w:pPr>
      <w:r>
        <w:rPr>
          <w:rFonts w:eastAsia="方正仿宋_GBK" w:cs="Times New Roman"/>
          <w:highlight w:val="none"/>
        </w:rPr>
        <w:t>人事：201</w:t>
      </w:r>
      <w:r>
        <w:rPr>
          <w:rFonts w:hint="eastAsia" w:eastAsia="方正仿宋_GBK" w:cs="Times New Roman"/>
          <w:highlight w:val="none"/>
        </w:rPr>
        <w:t>8</w:t>
      </w:r>
      <w:r>
        <w:rPr>
          <w:rFonts w:eastAsia="方正仿宋_GBK" w:cs="Times New Roman"/>
          <w:highlight w:val="none"/>
        </w:rPr>
        <w:t>年，全县在人事部门登记的各类专业技术人员</w:t>
      </w:r>
      <w:r>
        <w:rPr>
          <w:rFonts w:hint="eastAsia" w:eastAsia="方正仿宋_GBK" w:cs="Times New Roman"/>
          <w:highlight w:val="none"/>
        </w:rPr>
        <w:t>3578</w:t>
      </w:r>
      <w:r>
        <w:rPr>
          <w:rFonts w:eastAsia="方正仿宋_GBK" w:cs="Times New Roman"/>
          <w:highlight w:val="none"/>
        </w:rPr>
        <w:t>人，其中：正高级职称</w:t>
      </w:r>
      <w:r>
        <w:rPr>
          <w:rFonts w:hint="eastAsia" w:eastAsia="方正仿宋_GBK" w:cs="Times New Roman"/>
          <w:highlight w:val="none"/>
        </w:rPr>
        <w:t>6</w:t>
      </w:r>
      <w:r>
        <w:rPr>
          <w:rFonts w:eastAsia="方正仿宋_GBK" w:cs="Times New Roman"/>
          <w:highlight w:val="none"/>
        </w:rPr>
        <w:t>人，副高级职称</w:t>
      </w:r>
      <w:r>
        <w:rPr>
          <w:rFonts w:hint="eastAsia" w:eastAsia="方正仿宋_GBK" w:cs="Times New Roman"/>
          <w:highlight w:val="none"/>
        </w:rPr>
        <w:t>828</w:t>
      </w:r>
      <w:r>
        <w:rPr>
          <w:rFonts w:eastAsia="方正仿宋_GBK" w:cs="Times New Roman"/>
          <w:highlight w:val="none"/>
        </w:rPr>
        <w:t>人，中级职称</w:t>
      </w:r>
      <w:r>
        <w:rPr>
          <w:rFonts w:hint="eastAsia" w:eastAsia="方正仿宋_GBK" w:cs="Times New Roman"/>
          <w:highlight w:val="none"/>
        </w:rPr>
        <w:t>1341</w:t>
      </w:r>
      <w:r>
        <w:rPr>
          <w:rFonts w:eastAsia="方正仿宋_GBK" w:cs="Times New Roman"/>
          <w:highlight w:val="none"/>
        </w:rPr>
        <w:t>人，初级职称</w:t>
      </w:r>
      <w:r>
        <w:rPr>
          <w:rFonts w:hint="eastAsia" w:eastAsia="方正仿宋_GBK" w:cs="Times New Roman"/>
          <w:highlight w:val="none"/>
        </w:rPr>
        <w:t>1166</w:t>
      </w:r>
      <w:r>
        <w:rPr>
          <w:rFonts w:eastAsia="方正仿宋_GBK" w:cs="Times New Roman"/>
          <w:highlight w:val="none"/>
        </w:rPr>
        <w:t>人，在岗未评定职称的专业人员</w:t>
      </w:r>
      <w:r>
        <w:rPr>
          <w:rFonts w:hint="eastAsia" w:eastAsia="方正仿宋_GBK" w:cs="Times New Roman"/>
          <w:highlight w:val="none"/>
        </w:rPr>
        <w:t>237</w:t>
      </w:r>
      <w:r>
        <w:rPr>
          <w:rFonts w:eastAsia="方正仿宋_GBK" w:cs="Times New Roman"/>
          <w:highlight w:val="none"/>
        </w:rPr>
        <w:t>人。</w:t>
      </w:r>
    </w:p>
    <w:p>
      <w:pPr>
        <w:spacing w:line="660" w:lineRule="exact"/>
        <w:ind w:firstLine="640" w:firstLineChars="200"/>
        <w:rPr>
          <w:rFonts w:eastAsia="方正仿宋_GBK" w:cs="Times New Roman"/>
          <w:highlight w:val="none"/>
        </w:rPr>
      </w:pPr>
      <w:r>
        <w:rPr>
          <w:rFonts w:eastAsia="方正仿宋_GBK" w:cs="Times New Roman"/>
          <w:highlight w:val="none"/>
        </w:rPr>
        <w:t>科技：201</w:t>
      </w:r>
      <w:r>
        <w:rPr>
          <w:rFonts w:hint="eastAsia" w:eastAsia="方正仿宋_GBK" w:cs="Times New Roman"/>
          <w:highlight w:val="none"/>
        </w:rPr>
        <w:t>8</w:t>
      </w:r>
      <w:r>
        <w:rPr>
          <w:rFonts w:eastAsia="方正仿宋_GBK" w:cs="Times New Roman"/>
          <w:highlight w:val="none"/>
        </w:rPr>
        <w:t>年有效发明专利</w:t>
      </w:r>
      <w:r>
        <w:rPr>
          <w:rFonts w:hint="eastAsia" w:eastAsia="方正仿宋_GBK" w:cs="Times New Roman"/>
          <w:highlight w:val="none"/>
        </w:rPr>
        <w:t>12</w:t>
      </w:r>
      <w:r>
        <w:rPr>
          <w:rFonts w:eastAsia="方正仿宋_GBK" w:cs="Times New Roman"/>
          <w:highlight w:val="none"/>
        </w:rPr>
        <w:t>件，申请专利</w:t>
      </w:r>
      <w:r>
        <w:rPr>
          <w:rFonts w:hint="eastAsia" w:eastAsia="方正仿宋_GBK" w:cs="Times New Roman"/>
          <w:highlight w:val="none"/>
        </w:rPr>
        <w:t>75</w:t>
      </w:r>
      <w:r>
        <w:rPr>
          <w:rFonts w:eastAsia="方正仿宋_GBK" w:cs="Times New Roman"/>
          <w:highlight w:val="none"/>
        </w:rPr>
        <w:t>件，专利授权</w:t>
      </w:r>
      <w:r>
        <w:rPr>
          <w:rFonts w:hint="eastAsia" w:eastAsia="方正仿宋_GBK" w:cs="Times New Roman"/>
          <w:highlight w:val="none"/>
        </w:rPr>
        <w:t>50</w:t>
      </w:r>
      <w:r>
        <w:rPr>
          <w:rFonts w:eastAsia="方正仿宋_GBK" w:cs="Times New Roman"/>
          <w:highlight w:val="none"/>
        </w:rPr>
        <w:t>件，科技项目获得省市主管部门立项支持</w:t>
      </w:r>
      <w:r>
        <w:rPr>
          <w:rFonts w:hint="eastAsia" w:eastAsia="方正仿宋_GBK" w:cs="Times New Roman"/>
          <w:highlight w:val="none"/>
        </w:rPr>
        <w:t>8</w:t>
      </w:r>
      <w:r>
        <w:rPr>
          <w:rFonts w:eastAsia="方正仿宋_GBK" w:cs="Times New Roman"/>
          <w:highlight w:val="none"/>
        </w:rPr>
        <w:t>项，</w:t>
      </w:r>
      <w:r>
        <w:rPr>
          <w:rFonts w:hint="eastAsia" w:eastAsia="方正仿宋_GBK" w:cs="Times New Roman"/>
          <w:highlight w:val="none"/>
          <w:lang w:eastAsia="zh-CN"/>
        </w:rPr>
        <w:t>争</w:t>
      </w:r>
      <w:r>
        <w:rPr>
          <w:rFonts w:eastAsia="方正仿宋_GBK" w:cs="Times New Roman"/>
          <w:highlight w:val="none"/>
        </w:rPr>
        <w:t>取项目资金</w:t>
      </w:r>
      <w:r>
        <w:rPr>
          <w:rFonts w:hint="eastAsia" w:eastAsia="方正仿宋_GBK" w:cs="Times New Roman"/>
          <w:highlight w:val="none"/>
        </w:rPr>
        <w:t>117.93</w:t>
      </w:r>
      <w:r>
        <w:rPr>
          <w:rFonts w:eastAsia="方正仿宋_GBK" w:cs="Times New Roman"/>
          <w:highlight w:val="none"/>
        </w:rPr>
        <w:t>万元，其中</w:t>
      </w:r>
      <w:r>
        <w:rPr>
          <w:rFonts w:hint="eastAsia" w:eastAsia="方正仿宋_GBK" w:cs="Times New Roman"/>
          <w:highlight w:val="none"/>
          <w:lang w:eastAsia="zh-CN"/>
        </w:rPr>
        <w:t>：</w:t>
      </w:r>
      <w:r>
        <w:rPr>
          <w:rFonts w:eastAsia="方正仿宋_GBK" w:cs="Times New Roman"/>
          <w:highlight w:val="none"/>
        </w:rPr>
        <w:t>省级</w:t>
      </w:r>
      <w:r>
        <w:rPr>
          <w:rFonts w:hint="eastAsia" w:eastAsia="方正仿宋_GBK" w:cs="Times New Roman"/>
          <w:highlight w:val="none"/>
        </w:rPr>
        <w:t>4</w:t>
      </w:r>
      <w:r>
        <w:rPr>
          <w:rFonts w:eastAsia="方正仿宋_GBK" w:cs="Times New Roman"/>
          <w:highlight w:val="none"/>
        </w:rPr>
        <w:t>项（项目资金</w:t>
      </w:r>
      <w:r>
        <w:rPr>
          <w:rFonts w:hint="eastAsia" w:eastAsia="方正仿宋_GBK" w:cs="Times New Roman"/>
          <w:highlight w:val="none"/>
        </w:rPr>
        <w:t>91.6</w:t>
      </w:r>
      <w:r>
        <w:rPr>
          <w:rFonts w:eastAsia="方正仿宋_GBK" w:cs="Times New Roman"/>
          <w:highlight w:val="none"/>
        </w:rPr>
        <w:t>万元）、市级</w:t>
      </w:r>
      <w:r>
        <w:rPr>
          <w:rFonts w:hint="eastAsia" w:eastAsia="方正仿宋_GBK" w:cs="Times New Roman"/>
          <w:highlight w:val="none"/>
        </w:rPr>
        <w:t>4</w:t>
      </w:r>
      <w:r>
        <w:rPr>
          <w:rFonts w:eastAsia="方正仿宋_GBK" w:cs="Times New Roman"/>
          <w:highlight w:val="none"/>
        </w:rPr>
        <w:t>项（项目资金</w:t>
      </w:r>
      <w:r>
        <w:rPr>
          <w:rFonts w:hint="eastAsia" w:eastAsia="方正仿宋_GBK" w:cs="Times New Roman"/>
          <w:highlight w:val="none"/>
        </w:rPr>
        <w:t>26.33</w:t>
      </w:r>
      <w:r>
        <w:rPr>
          <w:rFonts w:eastAsia="方正仿宋_GBK" w:cs="Times New Roman"/>
          <w:highlight w:val="none"/>
        </w:rPr>
        <w:t>万元）。</w:t>
      </w:r>
    </w:p>
    <w:p>
      <w:pPr>
        <w:spacing w:line="660" w:lineRule="exact"/>
        <w:ind w:firstLine="640" w:firstLineChars="200"/>
        <w:rPr>
          <w:rFonts w:ascii="方正黑体_GBK" w:hAnsi="方正黑体_GBK" w:eastAsia="方正黑体_GBK" w:cs="方正黑体_GBK"/>
          <w:bCs/>
          <w:color w:val="000000"/>
          <w:kern w:val="0"/>
          <w:highlight w:val="none"/>
        </w:rPr>
      </w:pPr>
      <w:r>
        <w:rPr>
          <w:rFonts w:eastAsia="方正仿宋_GBK" w:cs="Times New Roman"/>
          <w:highlight w:val="none"/>
        </w:rPr>
        <w:t>教育：201</w:t>
      </w:r>
      <w:r>
        <w:rPr>
          <w:rFonts w:hint="eastAsia" w:eastAsia="方正仿宋_GBK" w:cs="Times New Roman"/>
          <w:highlight w:val="none"/>
        </w:rPr>
        <w:t>8</w:t>
      </w:r>
      <w:r>
        <w:rPr>
          <w:rFonts w:eastAsia="方正仿宋_GBK" w:cs="Times New Roman"/>
          <w:highlight w:val="none"/>
        </w:rPr>
        <w:t>年，全县共有普通中小学校</w:t>
      </w:r>
      <w:r>
        <w:rPr>
          <w:rFonts w:hint="eastAsia" w:eastAsia="方正仿宋_GBK" w:cs="Times New Roman"/>
          <w:highlight w:val="none"/>
        </w:rPr>
        <w:t>72</w:t>
      </w:r>
      <w:r>
        <w:rPr>
          <w:rFonts w:eastAsia="方正仿宋_GBK" w:cs="Times New Roman"/>
          <w:highlight w:val="none"/>
        </w:rPr>
        <w:t>所（不含幼儿园）。高中毕业报考大学人数</w:t>
      </w:r>
      <w:r>
        <w:rPr>
          <w:rFonts w:hint="eastAsia" w:eastAsia="方正仿宋_GBK" w:cs="Times New Roman"/>
          <w:highlight w:val="none"/>
        </w:rPr>
        <w:t>1020</w:t>
      </w:r>
      <w:r>
        <w:rPr>
          <w:rFonts w:eastAsia="方正仿宋_GBK" w:cs="Times New Roman"/>
          <w:highlight w:val="none"/>
        </w:rPr>
        <w:t>人，上线人数</w:t>
      </w:r>
      <w:r>
        <w:rPr>
          <w:rFonts w:hint="eastAsia" w:eastAsia="方正仿宋_GBK" w:cs="Times New Roman"/>
          <w:highlight w:val="none"/>
        </w:rPr>
        <w:t>1019</w:t>
      </w:r>
      <w:r>
        <w:rPr>
          <w:rFonts w:eastAsia="方正仿宋_GBK" w:cs="Times New Roman"/>
          <w:highlight w:val="none"/>
        </w:rPr>
        <w:t>人，高考上线率</w:t>
      </w:r>
      <w:r>
        <w:rPr>
          <w:rFonts w:hint="eastAsia" w:eastAsia="方正仿宋_GBK" w:cs="Times New Roman"/>
          <w:highlight w:val="none"/>
        </w:rPr>
        <w:t>99.9%；录取人数840人，</w:t>
      </w:r>
      <w:r>
        <w:rPr>
          <w:rFonts w:eastAsia="方正仿宋_GBK" w:cs="Times New Roman"/>
          <w:highlight w:val="none"/>
        </w:rPr>
        <w:t>其中：本科</w:t>
      </w:r>
      <w:r>
        <w:rPr>
          <w:rFonts w:hint="eastAsia" w:eastAsia="方正仿宋_GBK" w:cs="Times New Roman"/>
          <w:highlight w:val="none"/>
        </w:rPr>
        <w:t>217</w:t>
      </w:r>
      <w:r>
        <w:rPr>
          <w:rFonts w:eastAsia="方正仿宋_GBK" w:cs="Times New Roman"/>
          <w:highlight w:val="none"/>
        </w:rPr>
        <w:t>人，专科</w:t>
      </w:r>
      <w:r>
        <w:rPr>
          <w:rFonts w:hint="eastAsia" w:eastAsia="方正仿宋_GBK" w:cs="Times New Roman"/>
          <w:highlight w:val="none"/>
        </w:rPr>
        <w:t>623</w:t>
      </w:r>
      <w:r>
        <w:rPr>
          <w:rFonts w:eastAsia="方正仿宋_GBK" w:cs="Times New Roman"/>
          <w:highlight w:val="none"/>
        </w:rPr>
        <w:t>人。</w:t>
      </w:r>
      <w:r>
        <w:rPr>
          <w:rFonts w:hint="eastAsia" w:eastAsia="方正仿宋_GBK" w:cs="Times New Roman"/>
          <w:highlight w:val="none"/>
        </w:rPr>
        <w:t>国家学生体质健康标准测试达标率97.84%</w:t>
      </w:r>
      <w:r>
        <w:rPr>
          <w:rFonts w:eastAsia="方正仿宋_GBK" w:cs="Times New Roman"/>
          <w:highlight w:val="none"/>
        </w:rPr>
        <w:t>，</w:t>
      </w:r>
      <w:r>
        <w:rPr>
          <w:rFonts w:hint="eastAsia" w:eastAsia="方正仿宋_GBK" w:cs="Times New Roman"/>
          <w:highlight w:val="none"/>
        </w:rPr>
        <w:t>小学学龄儿童入学率99.93%</w:t>
      </w:r>
      <w:r>
        <w:rPr>
          <w:rFonts w:eastAsia="方正仿宋_GBK" w:cs="Times New Roman"/>
          <w:highlight w:val="none"/>
        </w:rPr>
        <w:t>，</w:t>
      </w:r>
      <w:r>
        <w:rPr>
          <w:rFonts w:hint="eastAsia" w:eastAsia="方正仿宋_GBK" w:cs="Times New Roman"/>
          <w:highlight w:val="none"/>
        </w:rPr>
        <w:t>初中学龄人口入学率92.89%，</w:t>
      </w:r>
      <w:r>
        <w:rPr>
          <w:rFonts w:eastAsia="方正仿宋_GBK" w:cs="Times New Roman"/>
          <w:highlight w:val="none"/>
        </w:rPr>
        <w:t>学前3年儿童入</w:t>
      </w:r>
      <w:r>
        <w:rPr>
          <w:rFonts w:hint="eastAsia" w:eastAsia="方正仿宋_GBK" w:cs="Times New Roman"/>
          <w:highlight w:val="none"/>
        </w:rPr>
        <w:t>园</w:t>
      </w:r>
      <w:r>
        <w:rPr>
          <w:rFonts w:eastAsia="方正仿宋_GBK" w:cs="Times New Roman"/>
          <w:highlight w:val="none"/>
        </w:rPr>
        <w:t>率</w:t>
      </w:r>
      <w:r>
        <w:rPr>
          <w:rFonts w:hint="eastAsia" w:eastAsia="方正仿宋_GBK" w:cs="Times New Roman"/>
          <w:highlight w:val="none"/>
        </w:rPr>
        <w:t>80.54%</w:t>
      </w:r>
      <w:r>
        <w:rPr>
          <w:rFonts w:eastAsia="方正仿宋_GBK" w:cs="Times New Roman"/>
          <w:highlight w:val="none"/>
        </w:rPr>
        <w:t>，小学</w:t>
      </w:r>
      <w:r>
        <w:rPr>
          <w:rFonts w:hint="eastAsia" w:eastAsia="方正仿宋_GBK" w:cs="Times New Roman"/>
          <w:highlight w:val="none"/>
        </w:rPr>
        <w:t>毛</w:t>
      </w:r>
      <w:r>
        <w:rPr>
          <w:rFonts w:eastAsia="方正仿宋_GBK" w:cs="Times New Roman"/>
          <w:highlight w:val="none"/>
        </w:rPr>
        <w:t>入学率</w:t>
      </w:r>
      <w:r>
        <w:rPr>
          <w:rFonts w:hint="eastAsia" w:eastAsia="方正仿宋_GBK" w:cs="Times New Roman"/>
          <w:highlight w:val="none"/>
        </w:rPr>
        <w:t>116.13%</w:t>
      </w:r>
      <w:r>
        <w:rPr>
          <w:rFonts w:eastAsia="方正仿宋_GBK" w:cs="Times New Roman"/>
          <w:highlight w:val="none"/>
        </w:rPr>
        <w:t>，小学辍学率</w:t>
      </w:r>
      <w:r>
        <w:rPr>
          <w:rFonts w:hint="eastAsia" w:eastAsia="方正仿宋_GBK" w:cs="Times New Roman"/>
          <w:highlight w:val="none"/>
        </w:rPr>
        <w:t>0.006%</w:t>
      </w:r>
      <w:r>
        <w:rPr>
          <w:rFonts w:eastAsia="方正仿宋_GBK" w:cs="Times New Roman"/>
          <w:highlight w:val="none"/>
        </w:rPr>
        <w:t>，初中</w:t>
      </w:r>
      <w:r>
        <w:rPr>
          <w:rFonts w:hint="eastAsia" w:eastAsia="方正仿宋_GBK" w:cs="Times New Roman"/>
          <w:highlight w:val="none"/>
        </w:rPr>
        <w:t>毛</w:t>
      </w:r>
      <w:r>
        <w:rPr>
          <w:rFonts w:eastAsia="方正仿宋_GBK" w:cs="Times New Roman"/>
          <w:highlight w:val="none"/>
        </w:rPr>
        <w:t>入学率</w:t>
      </w:r>
      <w:r>
        <w:rPr>
          <w:rFonts w:hint="eastAsia" w:eastAsia="方正仿宋_GBK" w:cs="Times New Roman"/>
          <w:highlight w:val="none"/>
        </w:rPr>
        <w:t>114.99%</w:t>
      </w:r>
      <w:r>
        <w:rPr>
          <w:rFonts w:eastAsia="方正仿宋_GBK" w:cs="Times New Roman"/>
          <w:highlight w:val="none"/>
        </w:rPr>
        <w:t>，初中辍学率</w:t>
      </w:r>
      <w:r>
        <w:rPr>
          <w:rFonts w:hint="eastAsia" w:eastAsia="方正仿宋_GBK" w:cs="Times New Roman"/>
          <w:highlight w:val="none"/>
        </w:rPr>
        <w:t>1.004%</w:t>
      </w:r>
      <w:r>
        <w:rPr>
          <w:rFonts w:eastAsia="方正仿宋_GBK" w:cs="Times New Roman"/>
          <w:highlight w:val="none"/>
        </w:rPr>
        <w:t>。</w:t>
      </w:r>
    </w:p>
    <w:p>
      <w:pPr>
        <w:tabs>
          <w:tab w:val="left" w:pos="0"/>
          <w:tab w:val="left" w:pos="70"/>
        </w:tabs>
        <w:spacing w:line="600" w:lineRule="exact"/>
        <w:ind w:firstLine="560" w:firstLineChars="200"/>
        <w:jc w:val="center"/>
        <w:rPr>
          <w:rFonts w:ascii="方正黑体_GBK" w:hAnsi="方正黑体_GBK" w:eastAsia="方正黑体_GBK" w:cs="方正黑体_GBK"/>
          <w:bCs/>
          <w:kern w:val="0"/>
          <w:sz w:val="30"/>
          <w:szCs w:val="30"/>
          <w:highlight w:val="none"/>
        </w:rPr>
      </w:pPr>
      <w:r>
        <w:rPr>
          <w:rFonts w:hint="eastAsia" w:ascii="黑体" w:hAnsi="黑体" w:eastAsia="黑体" w:cs="黑体"/>
          <w:bCs/>
          <w:kern w:val="0"/>
          <w:sz w:val="28"/>
          <w:szCs w:val="28"/>
          <w:highlight w:val="none"/>
        </w:rPr>
        <w:t>表</w:t>
      </w:r>
      <w:r>
        <w:rPr>
          <w:rFonts w:hint="eastAsia" w:ascii="黑体" w:hAnsi="黑体" w:eastAsia="黑体" w:cs="黑体"/>
          <w:bCs/>
          <w:kern w:val="0"/>
          <w:sz w:val="28"/>
          <w:szCs w:val="28"/>
          <w:highlight w:val="none"/>
          <w:lang w:val="en-US" w:eastAsia="zh-CN"/>
        </w:rPr>
        <w:t xml:space="preserve">7 </w:t>
      </w:r>
      <w:r>
        <w:rPr>
          <w:rFonts w:hint="eastAsia" w:ascii="黑体" w:hAnsi="黑体" w:eastAsia="黑体" w:cs="黑体"/>
          <w:bCs/>
          <w:kern w:val="0"/>
          <w:sz w:val="28"/>
          <w:szCs w:val="28"/>
          <w:highlight w:val="none"/>
        </w:rPr>
        <w:t xml:space="preserve"> 2018年普通中小学基本情况</w:t>
      </w:r>
    </w:p>
    <w:tbl>
      <w:tblPr>
        <w:tblStyle w:val="5"/>
        <w:tblW w:w="7890" w:type="dxa"/>
        <w:jc w:val="center"/>
        <w:tblLayout w:type="fixed"/>
        <w:tblCellMar>
          <w:top w:w="15" w:type="dxa"/>
          <w:left w:w="15" w:type="dxa"/>
          <w:bottom w:w="15" w:type="dxa"/>
          <w:right w:w="15" w:type="dxa"/>
        </w:tblCellMar>
      </w:tblPr>
      <w:tblGrid>
        <w:gridCol w:w="3255"/>
        <w:gridCol w:w="750"/>
        <w:gridCol w:w="1110"/>
        <w:gridCol w:w="1380"/>
        <w:gridCol w:w="1395"/>
      </w:tblGrid>
      <w:tr>
        <w:trPr>
          <w:trHeight w:val="712" w:hRule="exact"/>
          <w:jc w:val="center"/>
        </w:trPr>
        <w:tc>
          <w:tcPr>
            <w:tcW w:w="3255" w:type="dxa"/>
            <w:tcBorders>
              <w:top w:val="single" w:color="000000" w:sz="12"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指  标</w:t>
            </w:r>
          </w:p>
        </w:tc>
        <w:tc>
          <w:tcPr>
            <w:tcW w:w="750" w:type="dxa"/>
            <w:tcBorders>
              <w:top w:val="single" w:color="000000" w:sz="12"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方正仿宋_GBK" w:hAnsi="方正仿宋_GBK" w:eastAsia="方正仿宋_GBK" w:cs="方正仿宋_GBK"/>
                <w:kern w:val="0"/>
                <w:sz w:val="22"/>
                <w:szCs w:val="22"/>
                <w:highlight w:val="none"/>
              </w:rPr>
            </w:pPr>
            <w:r>
              <w:rPr>
                <w:rFonts w:hint="eastAsia" w:ascii="方正仿宋_GBK" w:hAnsi="方正仿宋_GBK" w:eastAsia="方正仿宋_GBK" w:cs="方正仿宋_GBK"/>
                <w:kern w:val="0"/>
                <w:sz w:val="22"/>
                <w:szCs w:val="22"/>
                <w:highlight w:val="none"/>
              </w:rPr>
              <w:t>学校数</w:t>
            </w:r>
          </w:p>
          <w:p>
            <w:pPr>
              <w:widowControl/>
              <w:spacing w:line="28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(所)</w:t>
            </w:r>
          </w:p>
        </w:tc>
        <w:tc>
          <w:tcPr>
            <w:tcW w:w="1110" w:type="dxa"/>
            <w:tcBorders>
              <w:top w:val="single" w:color="000000" w:sz="12"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专任教师</w:t>
            </w:r>
            <w:r>
              <w:rPr>
                <w:rFonts w:hint="eastAsia" w:ascii="方正仿宋_GBK" w:hAnsi="方正仿宋_GBK" w:eastAsia="方正仿宋_GBK" w:cs="方正仿宋_GBK"/>
                <w:kern w:val="0"/>
                <w:sz w:val="22"/>
                <w:szCs w:val="22"/>
                <w:highlight w:val="none"/>
              </w:rPr>
              <w:br w:type="textWrapping"/>
            </w:r>
            <w:r>
              <w:rPr>
                <w:rFonts w:hint="eastAsia" w:ascii="方正仿宋_GBK" w:hAnsi="方正仿宋_GBK" w:eastAsia="方正仿宋_GBK" w:cs="方正仿宋_GBK"/>
                <w:kern w:val="0"/>
                <w:sz w:val="22"/>
                <w:szCs w:val="22"/>
                <w:highlight w:val="none"/>
              </w:rPr>
              <w:t>（人）</w:t>
            </w:r>
          </w:p>
        </w:tc>
        <w:tc>
          <w:tcPr>
            <w:tcW w:w="1380" w:type="dxa"/>
            <w:tcBorders>
              <w:top w:val="single" w:color="000000" w:sz="12"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在校学生人数</w:t>
            </w:r>
            <w:r>
              <w:rPr>
                <w:rFonts w:hint="eastAsia" w:ascii="方正仿宋_GBK" w:hAnsi="方正仿宋_GBK" w:eastAsia="方正仿宋_GBK" w:cs="方正仿宋_GBK"/>
                <w:kern w:val="0"/>
                <w:sz w:val="22"/>
                <w:szCs w:val="22"/>
                <w:highlight w:val="none"/>
              </w:rPr>
              <w:br w:type="textWrapping"/>
            </w:r>
            <w:r>
              <w:rPr>
                <w:rFonts w:hint="eastAsia" w:ascii="方正仿宋_GBK" w:hAnsi="方正仿宋_GBK" w:eastAsia="方正仿宋_GBK" w:cs="方正仿宋_GBK"/>
                <w:kern w:val="0"/>
                <w:sz w:val="22"/>
                <w:szCs w:val="22"/>
                <w:highlight w:val="none"/>
              </w:rPr>
              <w:t>（人）</w:t>
            </w:r>
          </w:p>
        </w:tc>
        <w:tc>
          <w:tcPr>
            <w:tcW w:w="1395" w:type="dxa"/>
            <w:tcBorders>
              <w:top w:val="single" w:color="000000" w:sz="12" w:space="0"/>
              <w:left w:val="single" w:color="000000" w:sz="4" w:space="0"/>
              <w:bottom w:val="single" w:color="000000" w:sz="4" w:space="0"/>
            </w:tcBorders>
            <w:vAlign w:val="center"/>
          </w:tcPr>
          <w:p>
            <w:pPr>
              <w:widowControl/>
              <w:spacing w:line="28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毕业学生人数</w:t>
            </w:r>
            <w:r>
              <w:rPr>
                <w:rFonts w:hint="eastAsia" w:ascii="方正仿宋_GBK" w:hAnsi="方正仿宋_GBK" w:eastAsia="方正仿宋_GBK" w:cs="方正仿宋_GBK"/>
                <w:kern w:val="0"/>
                <w:sz w:val="22"/>
                <w:szCs w:val="22"/>
                <w:highlight w:val="none"/>
              </w:rPr>
              <w:br w:type="textWrapping"/>
            </w:r>
            <w:r>
              <w:rPr>
                <w:rFonts w:hint="eastAsia" w:ascii="方正仿宋_GBK" w:hAnsi="方正仿宋_GBK" w:eastAsia="方正仿宋_GBK" w:cs="方正仿宋_GBK"/>
                <w:kern w:val="0"/>
                <w:sz w:val="22"/>
                <w:szCs w:val="22"/>
                <w:highlight w:val="none"/>
              </w:rPr>
              <w:t>（人）</w:t>
            </w:r>
          </w:p>
        </w:tc>
      </w:tr>
      <w:tr>
        <w:tblPrEx>
          <w:tblCellMar>
            <w:top w:w="15" w:type="dxa"/>
            <w:left w:w="15" w:type="dxa"/>
            <w:bottom w:w="15" w:type="dxa"/>
            <w:right w:w="15" w:type="dxa"/>
          </w:tblCellMar>
        </w:tblPrEx>
        <w:trPr>
          <w:trHeight w:val="454" w:hRule="exact"/>
          <w:jc w:val="center"/>
        </w:trPr>
        <w:tc>
          <w:tcPr>
            <w:tcW w:w="3255"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普通中小学校数（不含幼儿园）</w:t>
            </w:r>
          </w:p>
        </w:tc>
        <w:tc>
          <w:tcPr>
            <w:tcW w:w="7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72</w:t>
            </w:r>
          </w:p>
        </w:tc>
        <w:tc>
          <w:tcPr>
            <w:tcW w:w="111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2056</w:t>
            </w:r>
          </w:p>
        </w:tc>
        <w:tc>
          <w:tcPr>
            <w:tcW w:w="138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26389</w:t>
            </w:r>
          </w:p>
        </w:tc>
        <w:tc>
          <w:tcPr>
            <w:tcW w:w="1395"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5985</w:t>
            </w:r>
          </w:p>
        </w:tc>
      </w:tr>
      <w:tr>
        <w:tblPrEx>
          <w:tblCellMar>
            <w:top w:w="15" w:type="dxa"/>
            <w:left w:w="15" w:type="dxa"/>
            <w:bottom w:w="15" w:type="dxa"/>
            <w:right w:w="15" w:type="dxa"/>
          </w:tblCellMar>
        </w:tblPrEx>
        <w:trPr>
          <w:trHeight w:val="454" w:hRule="exact"/>
          <w:jc w:val="center"/>
        </w:trPr>
        <w:tc>
          <w:tcPr>
            <w:tcW w:w="3255"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其中：普通高中</w:t>
            </w:r>
          </w:p>
        </w:tc>
        <w:tc>
          <w:tcPr>
            <w:tcW w:w="7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w:t>
            </w:r>
          </w:p>
        </w:tc>
        <w:tc>
          <w:tcPr>
            <w:tcW w:w="111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248</w:t>
            </w:r>
          </w:p>
        </w:tc>
        <w:tc>
          <w:tcPr>
            <w:tcW w:w="138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3273</w:t>
            </w:r>
          </w:p>
        </w:tc>
        <w:tc>
          <w:tcPr>
            <w:tcW w:w="1395"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916</w:t>
            </w:r>
          </w:p>
        </w:tc>
      </w:tr>
      <w:tr>
        <w:tblPrEx>
          <w:tblCellMar>
            <w:top w:w="15" w:type="dxa"/>
            <w:left w:w="15" w:type="dxa"/>
            <w:bottom w:w="15" w:type="dxa"/>
            <w:right w:w="15" w:type="dxa"/>
          </w:tblCellMar>
        </w:tblPrEx>
        <w:trPr>
          <w:trHeight w:val="454" w:hRule="exact"/>
          <w:jc w:val="center"/>
        </w:trPr>
        <w:tc>
          <w:tcPr>
            <w:tcW w:w="3255"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初中</w:t>
            </w:r>
          </w:p>
        </w:tc>
        <w:tc>
          <w:tcPr>
            <w:tcW w:w="7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9</w:t>
            </w:r>
          </w:p>
        </w:tc>
        <w:tc>
          <w:tcPr>
            <w:tcW w:w="111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600</w:t>
            </w:r>
          </w:p>
        </w:tc>
        <w:tc>
          <w:tcPr>
            <w:tcW w:w="138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7280</w:t>
            </w:r>
          </w:p>
        </w:tc>
        <w:tc>
          <w:tcPr>
            <w:tcW w:w="1395"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2519</w:t>
            </w:r>
          </w:p>
        </w:tc>
      </w:tr>
      <w:tr>
        <w:tblPrEx>
          <w:tblCellMar>
            <w:top w:w="15" w:type="dxa"/>
            <w:left w:w="15" w:type="dxa"/>
            <w:bottom w:w="15" w:type="dxa"/>
            <w:right w:w="15" w:type="dxa"/>
          </w:tblCellMar>
        </w:tblPrEx>
        <w:trPr>
          <w:trHeight w:val="454" w:hRule="exact"/>
          <w:jc w:val="center"/>
        </w:trPr>
        <w:tc>
          <w:tcPr>
            <w:tcW w:w="3255"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小学（含教学点）</w:t>
            </w:r>
          </w:p>
        </w:tc>
        <w:tc>
          <w:tcPr>
            <w:tcW w:w="75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61</w:t>
            </w:r>
          </w:p>
        </w:tc>
        <w:tc>
          <w:tcPr>
            <w:tcW w:w="111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1208</w:t>
            </w:r>
          </w:p>
        </w:tc>
        <w:tc>
          <w:tcPr>
            <w:tcW w:w="1380"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15836</w:t>
            </w:r>
          </w:p>
        </w:tc>
        <w:tc>
          <w:tcPr>
            <w:tcW w:w="1395"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2550</w:t>
            </w:r>
          </w:p>
        </w:tc>
      </w:tr>
      <w:tr>
        <w:trPr>
          <w:trHeight w:val="454" w:hRule="exact"/>
          <w:jc w:val="center"/>
        </w:trPr>
        <w:tc>
          <w:tcPr>
            <w:tcW w:w="3255" w:type="dxa"/>
            <w:tcBorders>
              <w:bottom w:val="single" w:color="000000" w:sz="12" w:space="0"/>
              <w:right w:val="single" w:color="000000" w:sz="4" w:space="0"/>
            </w:tcBorders>
            <w:vAlign w:val="center"/>
          </w:tcPr>
          <w:p>
            <w:pPr>
              <w:widowControl/>
              <w:ind w:firstLine="220" w:firstLineChars="100"/>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职业中学</w:t>
            </w:r>
          </w:p>
        </w:tc>
        <w:tc>
          <w:tcPr>
            <w:tcW w:w="750" w:type="dxa"/>
            <w:tcBorders>
              <w:left w:val="single" w:color="000000" w:sz="4" w:space="0"/>
              <w:bottom w:val="single" w:color="000000" w:sz="12"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w:t>
            </w:r>
          </w:p>
        </w:tc>
        <w:tc>
          <w:tcPr>
            <w:tcW w:w="1110" w:type="dxa"/>
            <w:tcBorders>
              <w:left w:val="single" w:color="000000" w:sz="4" w:space="0"/>
              <w:bottom w:val="single" w:color="000000" w:sz="12"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50</w:t>
            </w:r>
          </w:p>
        </w:tc>
        <w:tc>
          <w:tcPr>
            <w:tcW w:w="1380" w:type="dxa"/>
            <w:tcBorders>
              <w:left w:val="single" w:color="000000" w:sz="4" w:space="0"/>
              <w:bottom w:val="single" w:color="000000" w:sz="12"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312</w:t>
            </w:r>
          </w:p>
        </w:tc>
        <w:tc>
          <w:tcPr>
            <w:tcW w:w="1395" w:type="dxa"/>
            <w:tcBorders>
              <w:left w:val="single" w:color="000000" w:sz="4" w:space="0"/>
              <w:bottom w:val="single" w:color="000000" w:sz="12"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132</w:t>
            </w:r>
          </w:p>
        </w:tc>
      </w:tr>
    </w:tbl>
    <w:p>
      <w:pPr>
        <w:tabs>
          <w:tab w:val="left" w:pos="0"/>
          <w:tab w:val="left" w:pos="70"/>
        </w:tabs>
        <w:spacing w:line="200" w:lineRule="exact"/>
        <w:rPr>
          <w:rFonts w:eastAsia="方正仿宋_GBK"/>
          <w:bCs/>
          <w:kern w:val="0"/>
          <w:sz w:val="28"/>
          <w:szCs w:val="28"/>
          <w:highlight w:val="none"/>
        </w:rPr>
      </w:pPr>
    </w:p>
    <w:p>
      <w:pPr>
        <w:tabs>
          <w:tab w:val="left" w:pos="0"/>
          <w:tab w:val="left" w:pos="70"/>
        </w:tabs>
        <w:spacing w:line="600" w:lineRule="exact"/>
        <w:ind w:firstLine="560" w:firstLineChars="200"/>
        <w:jc w:val="center"/>
        <w:rPr>
          <w:rFonts w:ascii="方正黑体_GBK" w:hAnsi="方正黑体_GBK" w:eastAsia="方正黑体_GBK" w:cs="方正黑体_GBK"/>
          <w:bCs/>
          <w:kern w:val="0"/>
          <w:sz w:val="30"/>
          <w:szCs w:val="30"/>
          <w:highlight w:val="none"/>
        </w:rPr>
      </w:pPr>
      <w:r>
        <w:rPr>
          <w:rFonts w:hint="eastAsia" w:ascii="黑体" w:hAnsi="黑体" w:eastAsia="黑体" w:cs="黑体"/>
          <w:bCs/>
          <w:kern w:val="0"/>
          <w:sz w:val="28"/>
          <w:szCs w:val="28"/>
          <w:highlight w:val="none"/>
        </w:rPr>
        <w:t>表</w:t>
      </w:r>
      <w:r>
        <w:rPr>
          <w:rFonts w:hint="eastAsia" w:ascii="黑体" w:hAnsi="黑体" w:eastAsia="黑体" w:cs="黑体"/>
          <w:bCs/>
          <w:kern w:val="0"/>
          <w:sz w:val="28"/>
          <w:szCs w:val="28"/>
          <w:highlight w:val="none"/>
          <w:lang w:val="en-US" w:eastAsia="zh-CN"/>
        </w:rPr>
        <w:t>8</w:t>
      </w:r>
      <w:r>
        <w:rPr>
          <w:rFonts w:hint="eastAsia" w:ascii="黑体" w:hAnsi="黑体" w:eastAsia="黑体" w:cs="黑体"/>
          <w:bCs/>
          <w:kern w:val="0"/>
          <w:sz w:val="28"/>
          <w:szCs w:val="28"/>
          <w:highlight w:val="none"/>
        </w:rPr>
        <w:t xml:space="preserve">  2018年幼儿教育基本情况</w:t>
      </w:r>
    </w:p>
    <w:tbl>
      <w:tblPr>
        <w:tblStyle w:val="5"/>
        <w:tblW w:w="7985" w:type="dxa"/>
        <w:jc w:val="center"/>
        <w:tblLayout w:type="fixed"/>
        <w:tblCellMar>
          <w:top w:w="15" w:type="dxa"/>
          <w:left w:w="15" w:type="dxa"/>
          <w:bottom w:w="15" w:type="dxa"/>
          <w:right w:w="15" w:type="dxa"/>
        </w:tblCellMar>
      </w:tblPr>
      <w:tblGrid>
        <w:gridCol w:w="3714"/>
        <w:gridCol w:w="818"/>
        <w:gridCol w:w="1687"/>
        <w:gridCol w:w="1766"/>
      </w:tblGrid>
      <w:tr>
        <w:tblPrEx>
          <w:tblCellMar>
            <w:top w:w="15" w:type="dxa"/>
            <w:left w:w="15" w:type="dxa"/>
            <w:bottom w:w="15" w:type="dxa"/>
            <w:right w:w="15" w:type="dxa"/>
          </w:tblCellMar>
        </w:tblPrEx>
        <w:trPr>
          <w:trHeight w:val="490" w:hRule="atLeast"/>
          <w:jc w:val="center"/>
        </w:trPr>
        <w:tc>
          <w:tcPr>
            <w:tcW w:w="3714" w:type="dxa"/>
            <w:tcBorders>
              <w:top w:val="single" w:color="000000" w:sz="12"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指  标</w:t>
            </w:r>
          </w:p>
        </w:tc>
        <w:tc>
          <w:tcPr>
            <w:tcW w:w="818"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单 位</w:t>
            </w:r>
          </w:p>
        </w:tc>
        <w:tc>
          <w:tcPr>
            <w:tcW w:w="168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年末数</w:t>
            </w:r>
          </w:p>
        </w:tc>
        <w:tc>
          <w:tcPr>
            <w:tcW w:w="1766" w:type="dxa"/>
            <w:tcBorders>
              <w:top w:val="single" w:color="000000" w:sz="12" w:space="0"/>
              <w:left w:val="single" w:color="000000" w:sz="4" w:space="0"/>
              <w:bottom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与上年相比（</w:t>
            </w:r>
            <w:r>
              <w:rPr>
                <w:rFonts w:hint="default" w:ascii="Times New Roman" w:hAnsi="Times New Roman" w:eastAsia="方正仿宋_GBK" w:cs="Times New Roman"/>
                <w:kern w:val="0"/>
                <w:sz w:val="22"/>
                <w:szCs w:val="22"/>
                <w:highlight w:val="none"/>
              </w:rPr>
              <w:t>%</w:t>
            </w:r>
            <w:r>
              <w:rPr>
                <w:rFonts w:hint="eastAsia" w:ascii="方正仿宋_GBK" w:hAnsi="方正仿宋_GBK" w:eastAsia="方正仿宋_GBK" w:cs="方正仿宋_GBK"/>
                <w:kern w:val="0"/>
                <w:sz w:val="22"/>
                <w:szCs w:val="22"/>
                <w:highlight w:val="none"/>
              </w:rPr>
              <w:t>）</w:t>
            </w:r>
          </w:p>
        </w:tc>
      </w:tr>
      <w:tr>
        <w:tblPrEx>
          <w:tblCellMar>
            <w:top w:w="15" w:type="dxa"/>
            <w:left w:w="15" w:type="dxa"/>
            <w:bottom w:w="15" w:type="dxa"/>
            <w:right w:w="15" w:type="dxa"/>
          </w:tblCellMar>
        </w:tblPrEx>
        <w:trPr>
          <w:trHeight w:val="454" w:hRule="exact"/>
          <w:jc w:val="center"/>
        </w:trPr>
        <w:tc>
          <w:tcPr>
            <w:tcW w:w="3714"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幼儿园数</w:t>
            </w:r>
          </w:p>
        </w:tc>
        <w:tc>
          <w:tcPr>
            <w:tcW w:w="818"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所</w:t>
            </w:r>
          </w:p>
        </w:tc>
        <w:tc>
          <w:tcPr>
            <w:tcW w:w="1687"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30</w:t>
            </w:r>
          </w:p>
        </w:tc>
        <w:tc>
          <w:tcPr>
            <w:tcW w:w="1766"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76.5</w:t>
            </w:r>
          </w:p>
        </w:tc>
      </w:tr>
      <w:tr>
        <w:tblPrEx>
          <w:tblCellMar>
            <w:top w:w="15" w:type="dxa"/>
            <w:left w:w="15" w:type="dxa"/>
            <w:bottom w:w="15" w:type="dxa"/>
            <w:right w:w="15" w:type="dxa"/>
          </w:tblCellMar>
        </w:tblPrEx>
        <w:trPr>
          <w:trHeight w:val="454" w:hRule="exact"/>
          <w:jc w:val="center"/>
        </w:trPr>
        <w:tc>
          <w:tcPr>
            <w:tcW w:w="3714"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其中：教办</w:t>
            </w:r>
          </w:p>
        </w:tc>
        <w:tc>
          <w:tcPr>
            <w:tcW w:w="818"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所</w:t>
            </w:r>
          </w:p>
        </w:tc>
        <w:tc>
          <w:tcPr>
            <w:tcW w:w="1687"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23</w:t>
            </w:r>
          </w:p>
        </w:tc>
        <w:tc>
          <w:tcPr>
            <w:tcW w:w="1766"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109.1</w:t>
            </w:r>
          </w:p>
        </w:tc>
      </w:tr>
      <w:tr>
        <w:tblPrEx>
          <w:tblCellMar>
            <w:top w:w="15" w:type="dxa"/>
            <w:left w:w="15" w:type="dxa"/>
            <w:bottom w:w="15" w:type="dxa"/>
            <w:right w:w="15" w:type="dxa"/>
          </w:tblCellMar>
        </w:tblPrEx>
        <w:trPr>
          <w:trHeight w:val="454" w:hRule="exact"/>
          <w:jc w:val="center"/>
        </w:trPr>
        <w:tc>
          <w:tcPr>
            <w:tcW w:w="3714"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民办</w:t>
            </w:r>
          </w:p>
        </w:tc>
        <w:tc>
          <w:tcPr>
            <w:tcW w:w="818"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所</w:t>
            </w:r>
          </w:p>
        </w:tc>
        <w:tc>
          <w:tcPr>
            <w:tcW w:w="1687"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7</w:t>
            </w:r>
          </w:p>
        </w:tc>
        <w:tc>
          <w:tcPr>
            <w:tcW w:w="1766"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16.7</w:t>
            </w:r>
          </w:p>
        </w:tc>
      </w:tr>
      <w:tr>
        <w:tblPrEx>
          <w:tblCellMar>
            <w:top w:w="15" w:type="dxa"/>
            <w:left w:w="15" w:type="dxa"/>
            <w:bottom w:w="15" w:type="dxa"/>
            <w:right w:w="15" w:type="dxa"/>
          </w:tblCellMar>
        </w:tblPrEx>
        <w:trPr>
          <w:trHeight w:val="454" w:hRule="exact"/>
          <w:jc w:val="center"/>
        </w:trPr>
        <w:tc>
          <w:tcPr>
            <w:tcW w:w="3714"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在园幼儿</w:t>
            </w:r>
          </w:p>
        </w:tc>
        <w:tc>
          <w:tcPr>
            <w:tcW w:w="818"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87"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4765</w:t>
            </w:r>
          </w:p>
        </w:tc>
        <w:tc>
          <w:tcPr>
            <w:tcW w:w="1766"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18.3</w:t>
            </w:r>
          </w:p>
        </w:tc>
      </w:tr>
      <w:tr>
        <w:tblPrEx>
          <w:tblCellMar>
            <w:top w:w="15" w:type="dxa"/>
            <w:left w:w="15" w:type="dxa"/>
            <w:bottom w:w="15" w:type="dxa"/>
            <w:right w:w="15" w:type="dxa"/>
          </w:tblCellMar>
        </w:tblPrEx>
        <w:trPr>
          <w:trHeight w:val="454" w:hRule="exact"/>
          <w:jc w:val="center"/>
        </w:trPr>
        <w:tc>
          <w:tcPr>
            <w:tcW w:w="3714"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学前班数</w:t>
            </w:r>
          </w:p>
        </w:tc>
        <w:tc>
          <w:tcPr>
            <w:tcW w:w="818" w:type="dxa"/>
            <w:tcBorders>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个</w:t>
            </w:r>
          </w:p>
        </w:tc>
        <w:tc>
          <w:tcPr>
            <w:tcW w:w="1687"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447</w:t>
            </w:r>
          </w:p>
        </w:tc>
        <w:tc>
          <w:tcPr>
            <w:tcW w:w="1766" w:type="dxa"/>
            <w:tcBorders>
              <w:lef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-59.4</w:t>
            </w:r>
          </w:p>
        </w:tc>
      </w:tr>
      <w:tr>
        <w:tblPrEx>
          <w:tblCellMar>
            <w:top w:w="15" w:type="dxa"/>
            <w:left w:w="15" w:type="dxa"/>
            <w:bottom w:w="15" w:type="dxa"/>
            <w:right w:w="15" w:type="dxa"/>
          </w:tblCellMar>
        </w:tblPrEx>
        <w:trPr>
          <w:trHeight w:val="454" w:hRule="exact"/>
          <w:jc w:val="center"/>
        </w:trPr>
        <w:tc>
          <w:tcPr>
            <w:tcW w:w="3714" w:type="dxa"/>
            <w:tcBorders>
              <w:bottom w:val="single" w:color="000000" w:sz="12" w:space="0"/>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学龄前在校儿童</w:t>
            </w:r>
          </w:p>
        </w:tc>
        <w:tc>
          <w:tcPr>
            <w:tcW w:w="818" w:type="dxa"/>
            <w:tcBorders>
              <w:bottom w:val="single" w:color="000000" w:sz="12"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87" w:type="dxa"/>
            <w:tcBorders>
              <w:left w:val="single" w:color="000000" w:sz="4" w:space="0"/>
              <w:bottom w:val="single" w:color="000000" w:sz="12" w:space="0"/>
              <w:right w:val="single" w:color="000000" w:sz="4"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5212</w:t>
            </w:r>
          </w:p>
        </w:tc>
        <w:tc>
          <w:tcPr>
            <w:tcW w:w="1766" w:type="dxa"/>
            <w:tcBorders>
              <w:left w:val="single" w:color="000000" w:sz="4" w:space="0"/>
              <w:bottom w:val="single" w:color="000000" w:sz="12" w:space="0"/>
            </w:tcBorders>
            <w:vAlign w:val="center"/>
          </w:tcPr>
          <w:p>
            <w:pPr>
              <w:widowControl/>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1.6</w:t>
            </w:r>
          </w:p>
        </w:tc>
      </w:tr>
    </w:tbl>
    <w:p>
      <w:pPr>
        <w:keepNext w:val="0"/>
        <w:keepLines w:val="0"/>
        <w:pageBreakBefore w:val="0"/>
        <w:widowControl w:val="0"/>
        <w:tabs>
          <w:tab w:val="left" w:pos="0"/>
          <w:tab w:val="left" w:pos="7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eastAsia="方正仿宋_GBK" w:cs="Times New Roman"/>
          <w:bCs/>
          <w:kern w:val="0"/>
          <w:highlight w:val="none"/>
        </w:rPr>
      </w:pPr>
      <w:r>
        <w:rPr>
          <w:rFonts w:eastAsia="方正仿宋_GBK" w:cs="Times New Roman"/>
          <w:bCs/>
          <w:kern w:val="0"/>
          <w:highlight w:val="none"/>
        </w:rPr>
        <w:t>201</w:t>
      </w:r>
      <w:r>
        <w:rPr>
          <w:rFonts w:hint="eastAsia" w:eastAsia="方正仿宋_GBK" w:cs="Times New Roman"/>
          <w:bCs/>
          <w:kern w:val="0"/>
          <w:highlight w:val="none"/>
        </w:rPr>
        <w:t>8</w:t>
      </w:r>
      <w:r>
        <w:rPr>
          <w:rFonts w:eastAsia="方正仿宋_GBK" w:cs="Times New Roman"/>
          <w:bCs/>
          <w:kern w:val="0"/>
          <w:highlight w:val="none"/>
        </w:rPr>
        <w:t>年全县共投入“三免一补”资金</w:t>
      </w:r>
      <w:r>
        <w:rPr>
          <w:rFonts w:hint="eastAsia" w:eastAsia="方正仿宋_GBK" w:cs="Times New Roman"/>
          <w:bCs/>
          <w:kern w:val="0"/>
          <w:highlight w:val="none"/>
        </w:rPr>
        <w:t>3260.89</w:t>
      </w:r>
      <w:r>
        <w:rPr>
          <w:rFonts w:eastAsia="方正仿宋_GBK" w:cs="Times New Roman"/>
          <w:bCs/>
          <w:kern w:val="0"/>
          <w:highlight w:val="none"/>
        </w:rPr>
        <w:t>万元，</w:t>
      </w:r>
      <w:r>
        <w:rPr>
          <w:rFonts w:hint="eastAsia" w:eastAsia="方正仿宋_GBK" w:cs="Times New Roman"/>
          <w:bCs/>
          <w:kern w:val="0"/>
          <w:highlight w:val="none"/>
        </w:rPr>
        <w:t>16426</w:t>
      </w:r>
      <w:r>
        <w:rPr>
          <w:rFonts w:eastAsia="方正仿宋_GBK" w:cs="Times New Roman"/>
          <w:bCs/>
          <w:kern w:val="0"/>
          <w:highlight w:val="none"/>
        </w:rPr>
        <w:t>名农村</w:t>
      </w:r>
      <w:r>
        <w:rPr>
          <w:rFonts w:hint="eastAsia" w:eastAsia="方正仿宋_GBK" w:cs="Times New Roman"/>
          <w:bCs/>
          <w:kern w:val="0"/>
          <w:highlight w:val="none"/>
        </w:rPr>
        <w:t>义务教育</w:t>
      </w:r>
      <w:r>
        <w:rPr>
          <w:rFonts w:eastAsia="方正仿宋_GBK" w:cs="Times New Roman"/>
          <w:bCs/>
          <w:kern w:val="0"/>
          <w:highlight w:val="none"/>
        </w:rPr>
        <w:t>学生享受健康营养餐，</w:t>
      </w:r>
      <w:r>
        <w:rPr>
          <w:rFonts w:hint="eastAsia" w:eastAsia="方正仿宋_GBK" w:cs="Times New Roman"/>
          <w:bCs/>
          <w:kern w:val="0"/>
          <w:highlight w:val="none"/>
        </w:rPr>
        <w:t>12561名义务教育</w:t>
      </w:r>
      <w:r>
        <w:rPr>
          <w:rFonts w:eastAsia="方正仿宋_GBK" w:cs="Times New Roman"/>
          <w:bCs/>
          <w:kern w:val="0"/>
          <w:highlight w:val="none"/>
        </w:rPr>
        <w:t>寄宿生</w:t>
      </w:r>
      <w:r>
        <w:rPr>
          <w:rFonts w:hint="eastAsia" w:eastAsia="方正仿宋_GBK" w:cs="Times New Roman"/>
          <w:bCs/>
          <w:kern w:val="0"/>
          <w:highlight w:val="none"/>
        </w:rPr>
        <w:t>享受</w:t>
      </w:r>
      <w:r>
        <w:rPr>
          <w:rFonts w:eastAsia="方正仿宋_GBK" w:cs="Times New Roman"/>
          <w:bCs/>
          <w:kern w:val="0"/>
          <w:highlight w:val="none"/>
        </w:rPr>
        <w:t>生活补助</w:t>
      </w:r>
      <w:r>
        <w:rPr>
          <w:rFonts w:hint="eastAsia" w:eastAsia="方正仿宋_GBK" w:cs="Times New Roman"/>
          <w:bCs/>
          <w:kern w:val="0"/>
          <w:highlight w:val="none"/>
        </w:rPr>
        <w:t>，农村中小学寄宿制学生生活水平不断提高</w:t>
      </w:r>
      <w:r>
        <w:rPr>
          <w:rFonts w:eastAsia="方正仿宋_GBK" w:cs="Times New Roman"/>
          <w:bCs/>
          <w:kern w:val="0"/>
          <w:highlight w:val="none"/>
        </w:rPr>
        <w:t>。</w:t>
      </w:r>
    </w:p>
    <w:p>
      <w:pPr>
        <w:keepNext w:val="0"/>
        <w:keepLines w:val="0"/>
        <w:pageBreakBefore w:val="0"/>
        <w:widowControl w:val="0"/>
        <w:tabs>
          <w:tab w:val="left" w:pos="0"/>
          <w:tab w:val="left" w:pos="70"/>
        </w:tabs>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eastAsia="方正仿宋_GBK" w:cs="Times New Roman"/>
          <w:bCs/>
          <w:kern w:val="0"/>
          <w:highlight w:val="none"/>
        </w:rPr>
      </w:pPr>
      <w:r>
        <w:rPr>
          <w:rFonts w:eastAsia="方正仿宋_GBK" w:cs="Times New Roman"/>
          <w:bCs/>
          <w:kern w:val="0"/>
          <w:highlight w:val="none"/>
        </w:rPr>
        <w:t>文化：全县共有文化馆</w:t>
      </w:r>
      <w:r>
        <w:rPr>
          <w:rFonts w:hint="eastAsia" w:eastAsia="方正仿宋_GBK" w:cs="Times New Roman"/>
          <w:bCs/>
          <w:kern w:val="0"/>
          <w:highlight w:val="none"/>
        </w:rPr>
        <w:t>1</w:t>
      </w:r>
      <w:r>
        <w:rPr>
          <w:rFonts w:eastAsia="方正仿宋_GBK" w:cs="Times New Roman"/>
          <w:bCs/>
          <w:kern w:val="0"/>
          <w:highlight w:val="none"/>
        </w:rPr>
        <w:t>个，公共图书馆</w:t>
      </w:r>
      <w:r>
        <w:rPr>
          <w:rFonts w:hint="eastAsia" w:eastAsia="方正仿宋_GBK" w:cs="Times New Roman"/>
          <w:bCs/>
          <w:kern w:val="0"/>
          <w:highlight w:val="none"/>
        </w:rPr>
        <w:t>1</w:t>
      </w:r>
      <w:r>
        <w:rPr>
          <w:rFonts w:eastAsia="方正仿宋_GBK" w:cs="Times New Roman"/>
          <w:bCs/>
          <w:kern w:val="0"/>
          <w:highlight w:val="none"/>
        </w:rPr>
        <w:t>个，乡镇（街道）文化站</w:t>
      </w:r>
      <w:r>
        <w:rPr>
          <w:rFonts w:hint="eastAsia" w:eastAsia="方正仿宋_GBK" w:cs="Times New Roman"/>
          <w:bCs/>
          <w:kern w:val="0"/>
          <w:highlight w:val="none"/>
        </w:rPr>
        <w:t>10</w:t>
      </w:r>
      <w:r>
        <w:rPr>
          <w:rFonts w:eastAsia="方正仿宋_GBK" w:cs="Times New Roman"/>
          <w:bCs/>
          <w:kern w:val="0"/>
          <w:highlight w:val="none"/>
        </w:rPr>
        <w:t>个。被列入国家级“非物质文化遗产”名录项目</w:t>
      </w:r>
      <w:r>
        <w:rPr>
          <w:rFonts w:hint="eastAsia" w:eastAsia="方正仿宋_GBK" w:cs="Times New Roman"/>
          <w:bCs/>
          <w:kern w:val="0"/>
          <w:highlight w:val="none"/>
        </w:rPr>
        <w:t>1</w:t>
      </w:r>
      <w:r>
        <w:rPr>
          <w:rFonts w:eastAsia="方正仿宋_GBK" w:cs="Times New Roman"/>
          <w:bCs/>
          <w:kern w:val="0"/>
          <w:highlight w:val="none"/>
        </w:rPr>
        <w:t>个，省级项目</w:t>
      </w:r>
      <w:r>
        <w:rPr>
          <w:rFonts w:hint="eastAsia" w:eastAsia="方正仿宋_GBK" w:cs="Times New Roman"/>
          <w:bCs/>
          <w:kern w:val="0"/>
          <w:highlight w:val="none"/>
        </w:rPr>
        <w:t>4</w:t>
      </w:r>
      <w:r>
        <w:rPr>
          <w:rFonts w:eastAsia="方正仿宋_GBK" w:cs="Times New Roman"/>
          <w:bCs/>
          <w:kern w:val="0"/>
          <w:highlight w:val="none"/>
        </w:rPr>
        <w:t>个，市级项目</w:t>
      </w:r>
      <w:r>
        <w:rPr>
          <w:rFonts w:hint="eastAsia" w:eastAsia="方正仿宋_GBK" w:cs="Times New Roman"/>
          <w:bCs/>
          <w:kern w:val="0"/>
          <w:highlight w:val="none"/>
        </w:rPr>
        <w:t>25</w:t>
      </w:r>
      <w:r>
        <w:rPr>
          <w:rFonts w:eastAsia="方正仿宋_GBK" w:cs="Times New Roman"/>
          <w:bCs/>
          <w:kern w:val="0"/>
          <w:highlight w:val="none"/>
        </w:rPr>
        <w:t>个，县级项目</w:t>
      </w:r>
      <w:r>
        <w:rPr>
          <w:rFonts w:hint="eastAsia" w:eastAsia="方正仿宋_GBK" w:cs="Times New Roman"/>
          <w:bCs/>
          <w:kern w:val="0"/>
          <w:highlight w:val="none"/>
        </w:rPr>
        <w:t>47</w:t>
      </w:r>
      <w:r>
        <w:rPr>
          <w:rFonts w:eastAsia="方正仿宋_GBK" w:cs="Times New Roman"/>
          <w:bCs/>
          <w:kern w:val="0"/>
          <w:highlight w:val="none"/>
        </w:rPr>
        <w:t>个。省级重点文物保护单位</w:t>
      </w:r>
      <w:r>
        <w:rPr>
          <w:rFonts w:hint="eastAsia" w:eastAsia="方正仿宋_GBK" w:cs="Times New Roman"/>
          <w:bCs/>
          <w:kern w:val="0"/>
          <w:highlight w:val="none"/>
        </w:rPr>
        <w:t>4</w:t>
      </w:r>
      <w:r>
        <w:rPr>
          <w:rFonts w:eastAsia="方正仿宋_GBK" w:cs="Times New Roman"/>
          <w:bCs/>
          <w:kern w:val="0"/>
          <w:highlight w:val="none"/>
        </w:rPr>
        <w:t>处，市级</w:t>
      </w:r>
      <w:r>
        <w:rPr>
          <w:rFonts w:hint="eastAsia" w:eastAsia="方正仿宋_GBK" w:cs="Times New Roman"/>
          <w:bCs/>
          <w:kern w:val="0"/>
          <w:highlight w:val="none"/>
        </w:rPr>
        <w:t>8</w:t>
      </w:r>
      <w:r>
        <w:rPr>
          <w:rFonts w:eastAsia="方正仿宋_GBK" w:cs="Times New Roman"/>
          <w:bCs/>
          <w:kern w:val="0"/>
          <w:highlight w:val="none"/>
        </w:rPr>
        <w:t>处，县级</w:t>
      </w:r>
      <w:r>
        <w:rPr>
          <w:rFonts w:hint="eastAsia" w:eastAsia="方正仿宋_GBK" w:cs="Times New Roman"/>
          <w:bCs/>
          <w:kern w:val="0"/>
          <w:highlight w:val="none"/>
        </w:rPr>
        <w:t>11</w:t>
      </w:r>
      <w:r>
        <w:rPr>
          <w:rFonts w:eastAsia="方正仿宋_GBK" w:cs="Times New Roman"/>
          <w:bCs/>
          <w:kern w:val="0"/>
          <w:highlight w:val="none"/>
        </w:rPr>
        <w:t>处。国家级非物质文化遗产代表性传承人</w:t>
      </w:r>
      <w:r>
        <w:rPr>
          <w:rFonts w:hint="eastAsia" w:eastAsia="方正仿宋_GBK" w:cs="Times New Roman"/>
          <w:bCs/>
          <w:kern w:val="0"/>
          <w:highlight w:val="none"/>
        </w:rPr>
        <w:t>1</w:t>
      </w:r>
      <w:r>
        <w:rPr>
          <w:rFonts w:eastAsia="方正仿宋_GBK" w:cs="Times New Roman"/>
          <w:bCs/>
          <w:kern w:val="0"/>
          <w:highlight w:val="none"/>
        </w:rPr>
        <w:t>人，省级</w:t>
      </w:r>
      <w:r>
        <w:rPr>
          <w:rFonts w:hint="eastAsia" w:eastAsia="方正仿宋_GBK" w:cs="Times New Roman"/>
          <w:bCs/>
          <w:kern w:val="0"/>
          <w:highlight w:val="none"/>
        </w:rPr>
        <w:t>6</w:t>
      </w:r>
      <w:r>
        <w:rPr>
          <w:rFonts w:eastAsia="方正仿宋_GBK" w:cs="Times New Roman"/>
          <w:bCs/>
          <w:kern w:val="0"/>
          <w:highlight w:val="none"/>
        </w:rPr>
        <w:t>人，市级</w:t>
      </w:r>
      <w:r>
        <w:rPr>
          <w:rFonts w:hint="eastAsia" w:eastAsia="方正仿宋_GBK" w:cs="Times New Roman"/>
          <w:bCs/>
          <w:kern w:val="0"/>
          <w:highlight w:val="none"/>
        </w:rPr>
        <w:t>25</w:t>
      </w:r>
      <w:r>
        <w:rPr>
          <w:rFonts w:eastAsia="方正仿宋_GBK" w:cs="Times New Roman"/>
          <w:bCs/>
          <w:kern w:val="0"/>
          <w:highlight w:val="none"/>
        </w:rPr>
        <w:t>人，县级</w:t>
      </w:r>
      <w:r>
        <w:rPr>
          <w:rFonts w:hint="eastAsia" w:eastAsia="方正仿宋_GBK" w:cs="Times New Roman"/>
          <w:bCs/>
          <w:kern w:val="0"/>
          <w:highlight w:val="none"/>
        </w:rPr>
        <w:t>121</w:t>
      </w:r>
      <w:r>
        <w:rPr>
          <w:rFonts w:eastAsia="方正仿宋_GBK" w:cs="Times New Roman"/>
          <w:bCs/>
          <w:kern w:val="0"/>
          <w:highlight w:val="none"/>
        </w:rPr>
        <w:t>人。全年县群众文化工作队下乡共演出</w:t>
      </w:r>
      <w:r>
        <w:rPr>
          <w:rFonts w:hint="eastAsia" w:eastAsia="方正仿宋_GBK" w:cs="Times New Roman"/>
          <w:bCs/>
          <w:kern w:val="0"/>
          <w:highlight w:val="none"/>
        </w:rPr>
        <w:t>70</w:t>
      </w:r>
      <w:r>
        <w:rPr>
          <w:rFonts w:eastAsia="方正仿宋_GBK" w:cs="Times New Roman"/>
          <w:bCs/>
          <w:kern w:val="0"/>
          <w:highlight w:val="none"/>
        </w:rPr>
        <w:t>场次，观众达</w:t>
      </w:r>
      <w:r>
        <w:rPr>
          <w:rFonts w:hint="eastAsia" w:eastAsia="方正仿宋_GBK" w:cs="Times New Roman"/>
          <w:bCs/>
          <w:kern w:val="0"/>
          <w:highlight w:val="none"/>
        </w:rPr>
        <w:t>9</w:t>
      </w:r>
      <w:r>
        <w:rPr>
          <w:rFonts w:eastAsia="方正仿宋_GBK" w:cs="Times New Roman"/>
          <w:bCs/>
          <w:kern w:val="0"/>
          <w:highlight w:val="none"/>
        </w:rPr>
        <w:t>万余人次。县文化馆共组织各类文娱活动</w:t>
      </w:r>
      <w:r>
        <w:rPr>
          <w:rFonts w:hint="eastAsia" w:eastAsia="方正仿宋_GBK" w:cs="Times New Roman"/>
          <w:bCs/>
          <w:kern w:val="0"/>
          <w:highlight w:val="none"/>
        </w:rPr>
        <w:t>21</w:t>
      </w:r>
      <w:r>
        <w:rPr>
          <w:rFonts w:eastAsia="方正仿宋_GBK" w:cs="Times New Roman"/>
          <w:bCs/>
          <w:kern w:val="0"/>
          <w:highlight w:val="none"/>
        </w:rPr>
        <w:t>场次，观众达</w:t>
      </w:r>
      <w:r>
        <w:rPr>
          <w:rFonts w:hint="eastAsia" w:eastAsia="方正仿宋_GBK" w:cs="Times New Roman"/>
          <w:bCs/>
          <w:kern w:val="0"/>
          <w:highlight w:val="none"/>
        </w:rPr>
        <w:t>2.19</w:t>
      </w:r>
      <w:r>
        <w:rPr>
          <w:rFonts w:eastAsia="方正仿宋_GBK" w:cs="Times New Roman"/>
          <w:bCs/>
          <w:kern w:val="0"/>
          <w:highlight w:val="none"/>
        </w:rPr>
        <w:t>万余人次；全县</w:t>
      </w:r>
      <w:r>
        <w:rPr>
          <w:rFonts w:hint="eastAsia" w:eastAsia="方正仿宋_GBK" w:cs="Times New Roman"/>
          <w:bCs/>
          <w:kern w:val="0"/>
          <w:highlight w:val="none"/>
        </w:rPr>
        <w:t>10</w:t>
      </w:r>
      <w:r>
        <w:rPr>
          <w:rFonts w:eastAsia="方正仿宋_GBK" w:cs="Times New Roman"/>
          <w:bCs/>
          <w:kern w:val="0"/>
          <w:highlight w:val="none"/>
        </w:rPr>
        <w:t>个乡镇（街道）文化站共组织各类文娱活动</w:t>
      </w:r>
      <w:r>
        <w:rPr>
          <w:rFonts w:hint="eastAsia" w:eastAsia="方正仿宋_GBK" w:cs="Times New Roman"/>
          <w:bCs/>
          <w:kern w:val="0"/>
          <w:highlight w:val="none"/>
        </w:rPr>
        <w:t>154</w:t>
      </w:r>
      <w:r>
        <w:rPr>
          <w:rFonts w:eastAsia="方正仿宋_GBK" w:cs="Times New Roman"/>
          <w:bCs/>
          <w:kern w:val="0"/>
          <w:highlight w:val="none"/>
        </w:rPr>
        <w:t>场次，观众达</w:t>
      </w:r>
      <w:r>
        <w:rPr>
          <w:rFonts w:hint="eastAsia" w:eastAsia="方正仿宋_GBK" w:cs="Times New Roman"/>
          <w:bCs/>
          <w:kern w:val="0"/>
          <w:highlight w:val="none"/>
        </w:rPr>
        <w:t>11.638</w:t>
      </w:r>
      <w:r>
        <w:rPr>
          <w:rFonts w:eastAsia="方正仿宋_GBK" w:cs="Times New Roman"/>
          <w:bCs/>
          <w:kern w:val="0"/>
          <w:highlight w:val="none"/>
        </w:rPr>
        <w:t>万余人次。放映电影</w:t>
      </w:r>
      <w:r>
        <w:rPr>
          <w:rFonts w:hint="eastAsia" w:eastAsia="方正仿宋_GBK" w:cs="Times New Roman"/>
          <w:bCs/>
          <w:kern w:val="0"/>
          <w:highlight w:val="none"/>
        </w:rPr>
        <w:t>543</w:t>
      </w:r>
      <w:r>
        <w:rPr>
          <w:rFonts w:eastAsia="方正仿宋_GBK" w:cs="Times New Roman"/>
          <w:bCs/>
          <w:kern w:val="0"/>
          <w:highlight w:val="none"/>
        </w:rPr>
        <w:t>场，观众达</w:t>
      </w:r>
      <w:r>
        <w:rPr>
          <w:rFonts w:hint="eastAsia" w:eastAsia="方正仿宋_GBK" w:cs="Times New Roman"/>
          <w:bCs/>
          <w:kern w:val="0"/>
          <w:highlight w:val="none"/>
        </w:rPr>
        <w:t>3.97</w:t>
      </w:r>
      <w:r>
        <w:rPr>
          <w:rFonts w:eastAsia="方正仿宋_GBK" w:cs="Times New Roman"/>
          <w:bCs/>
          <w:kern w:val="0"/>
          <w:highlight w:val="none"/>
        </w:rPr>
        <w:t>万余人次。</w:t>
      </w:r>
    </w:p>
    <w:p>
      <w:pPr>
        <w:keepNext w:val="0"/>
        <w:keepLines w:val="0"/>
        <w:pageBreakBefore w:val="0"/>
        <w:widowControl w:val="0"/>
        <w:tabs>
          <w:tab w:val="left" w:pos="0"/>
          <w:tab w:val="left" w:pos="70"/>
        </w:tabs>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eastAsia="方正仿宋_GBK" w:cs="Times New Roman"/>
          <w:bCs/>
          <w:kern w:val="0"/>
          <w:highlight w:val="none"/>
        </w:rPr>
      </w:pPr>
      <w:r>
        <w:rPr>
          <w:rFonts w:eastAsia="方正仿宋_GBK" w:cs="Times New Roman"/>
          <w:bCs/>
          <w:kern w:val="0"/>
          <w:highlight w:val="none"/>
        </w:rPr>
        <w:t>县图书馆藏书</w:t>
      </w:r>
      <w:r>
        <w:rPr>
          <w:rFonts w:hint="eastAsia" w:eastAsia="方正仿宋_GBK" w:cs="Times New Roman"/>
          <w:bCs/>
          <w:kern w:val="0"/>
          <w:highlight w:val="none"/>
        </w:rPr>
        <w:t>及期刊报纸共</w:t>
      </w:r>
      <w:r>
        <w:rPr>
          <w:rFonts w:hint="eastAsia" w:eastAsia="方正仿宋_GBK" w:cs="Times New Roman"/>
          <w:bCs/>
          <w:color w:val="000000"/>
          <w:highlight w:val="none"/>
        </w:rPr>
        <w:t>40410</w:t>
      </w:r>
      <w:r>
        <w:rPr>
          <w:rFonts w:eastAsia="方正仿宋_GBK" w:cs="Times New Roman"/>
          <w:bCs/>
          <w:kern w:val="0"/>
          <w:highlight w:val="none"/>
        </w:rPr>
        <w:t>册，县档案馆馆藏档案</w:t>
      </w:r>
      <w:r>
        <w:rPr>
          <w:rFonts w:hint="eastAsia" w:eastAsia="方正仿宋_GBK" w:cs="Times New Roman"/>
          <w:bCs/>
          <w:kern w:val="0"/>
          <w:highlight w:val="none"/>
        </w:rPr>
        <w:t>157</w:t>
      </w:r>
      <w:r>
        <w:rPr>
          <w:rFonts w:eastAsia="方正仿宋_GBK" w:cs="Times New Roman"/>
          <w:bCs/>
          <w:kern w:val="0"/>
          <w:highlight w:val="none"/>
        </w:rPr>
        <w:t>全宗</w:t>
      </w:r>
      <w:r>
        <w:rPr>
          <w:rFonts w:hint="eastAsia" w:eastAsia="方正仿宋_GBK" w:cs="Times New Roman"/>
          <w:bCs/>
          <w:kern w:val="0"/>
          <w:highlight w:val="none"/>
        </w:rPr>
        <w:t>，87305</w:t>
      </w:r>
      <w:r>
        <w:rPr>
          <w:rFonts w:eastAsia="方正仿宋_GBK" w:cs="Times New Roman"/>
          <w:bCs/>
          <w:kern w:val="0"/>
          <w:highlight w:val="none"/>
        </w:rPr>
        <w:t>卷。</w:t>
      </w:r>
    </w:p>
    <w:p>
      <w:pPr>
        <w:keepNext w:val="0"/>
        <w:keepLines w:val="0"/>
        <w:pageBreakBefore w:val="0"/>
        <w:widowControl w:val="0"/>
        <w:tabs>
          <w:tab w:val="left" w:pos="0"/>
          <w:tab w:val="left" w:pos="70"/>
        </w:tabs>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default" w:ascii="Times New Roman" w:hAnsi="Times New Roman" w:eastAsia="方正仿宋_GBK" w:cs="Times New Roman"/>
          <w:bCs/>
          <w:color w:val="000000"/>
          <w:kern w:val="0"/>
          <w:highlight w:val="none"/>
          <w:lang w:val="en-US" w:eastAsia="zh-CN"/>
        </w:rPr>
      </w:pPr>
      <w:r>
        <w:rPr>
          <w:rFonts w:hint="default" w:ascii="Times New Roman" w:hAnsi="Times New Roman" w:eastAsia="方正仿宋_GBK" w:cs="Times New Roman"/>
          <w:bCs/>
          <w:color w:val="000000"/>
          <w:kern w:val="0"/>
          <w:highlight w:val="none"/>
          <w:lang w:val="en-US" w:eastAsia="zh-CN"/>
        </w:rPr>
        <w:t>2018年末全县广播人口综合覆盖率达95.87%，电视人口综合覆盖率达95%。本地节目覆盖率达75%</w:t>
      </w:r>
      <w:r>
        <w:rPr>
          <w:rFonts w:hint="eastAsia" w:ascii="Times New Roman" w:hAnsi="Times New Roman" w:eastAsia="方正仿宋_GBK" w:cs="Times New Roman"/>
          <w:bCs/>
          <w:color w:val="000000"/>
          <w:kern w:val="0"/>
          <w:highlight w:val="none"/>
          <w:lang w:val="en-US" w:eastAsia="zh-CN"/>
        </w:rPr>
        <w:t>，</w:t>
      </w:r>
      <w:r>
        <w:rPr>
          <w:rFonts w:hint="default" w:ascii="Times New Roman" w:hAnsi="Times New Roman" w:eastAsia="方正仿宋_GBK" w:cs="Times New Roman"/>
          <w:bCs/>
          <w:color w:val="000000"/>
          <w:kern w:val="0"/>
          <w:highlight w:val="none"/>
          <w:lang w:val="en-US" w:eastAsia="zh-CN"/>
        </w:rPr>
        <w:t>县电视台全年共播出新闻1425条，在市级电视台播出606条，在省级电视台播出281条，在中央电视台播出20条，拍摄制作电视专题片10部，播出专栏节目108期。</w:t>
      </w:r>
    </w:p>
    <w:p>
      <w:pPr>
        <w:keepNext w:val="0"/>
        <w:keepLines w:val="0"/>
        <w:pageBreakBefore w:val="0"/>
        <w:widowControl w:val="0"/>
        <w:tabs>
          <w:tab w:val="left" w:pos="0"/>
          <w:tab w:val="left" w:pos="7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eastAsia="方正仿宋_GBK" w:cs="Times New Roman"/>
          <w:bCs/>
          <w:kern w:val="0"/>
          <w:highlight w:val="none"/>
        </w:rPr>
      </w:pPr>
      <w:r>
        <w:rPr>
          <w:rFonts w:hint="eastAsia" w:eastAsia="方正仿宋_GBK" w:cs="Times New Roman"/>
          <w:bCs/>
          <w:kern w:val="0"/>
          <w:highlight w:val="none"/>
        </w:rPr>
        <w:t>2018年末全县实有</w:t>
      </w:r>
      <w:r>
        <w:rPr>
          <w:rFonts w:hint="eastAsia" w:eastAsia="方正仿宋_GBK" w:cs="Times New Roman"/>
          <w:bCs/>
          <w:kern w:val="0"/>
          <w:highlight w:val="none"/>
          <w:lang w:eastAsia="zh-CN"/>
        </w:rPr>
        <w:t>宾馆</w:t>
      </w:r>
      <w:r>
        <w:rPr>
          <w:rFonts w:hint="eastAsia" w:eastAsia="方正仿宋_GBK" w:cs="Times New Roman"/>
          <w:bCs/>
          <w:kern w:val="0"/>
          <w:highlight w:val="none"/>
          <w:lang w:val="en-US" w:eastAsia="zh-CN"/>
        </w:rPr>
        <w:t>158家，其中：</w:t>
      </w:r>
      <w:r>
        <w:rPr>
          <w:rFonts w:hint="eastAsia" w:eastAsia="方正仿宋_GBK" w:cs="Times New Roman"/>
          <w:bCs/>
          <w:kern w:val="0"/>
          <w:highlight w:val="none"/>
        </w:rPr>
        <w:t>星级宾馆1家</w:t>
      </w:r>
      <w:r>
        <w:rPr>
          <w:rFonts w:hint="eastAsia" w:eastAsia="方正仿宋_GBK" w:cs="Times New Roman"/>
          <w:bCs/>
          <w:kern w:val="0"/>
          <w:highlight w:val="none"/>
          <w:lang w:eastAsia="zh-CN"/>
        </w:rPr>
        <w:t>。共</w:t>
      </w:r>
      <w:r>
        <w:rPr>
          <w:rFonts w:hint="eastAsia" w:eastAsia="方正仿宋_GBK" w:cs="Times New Roman"/>
          <w:bCs/>
          <w:kern w:val="0"/>
          <w:highlight w:val="none"/>
        </w:rPr>
        <w:t>有床位6436张</w:t>
      </w:r>
      <w:r>
        <w:rPr>
          <w:rFonts w:hint="eastAsia" w:eastAsia="方正仿宋_GBK" w:cs="Times New Roman"/>
          <w:bCs/>
          <w:kern w:val="0"/>
          <w:highlight w:val="none"/>
          <w:lang w:eastAsia="zh-CN"/>
        </w:rPr>
        <w:t>，其中：</w:t>
      </w:r>
      <w:r>
        <w:rPr>
          <w:rFonts w:hint="eastAsia" w:eastAsia="方正仿宋_GBK" w:cs="Times New Roman"/>
          <w:bCs/>
          <w:kern w:val="0"/>
          <w:highlight w:val="none"/>
        </w:rPr>
        <w:t>星级宾馆床位162张</w:t>
      </w:r>
      <w:r>
        <w:rPr>
          <w:rFonts w:hint="eastAsia" w:eastAsia="方正仿宋_GBK" w:cs="Times New Roman"/>
          <w:bCs/>
          <w:kern w:val="0"/>
          <w:highlight w:val="none"/>
          <w:lang w:eastAsia="zh-CN"/>
        </w:rPr>
        <w:t>。</w:t>
      </w:r>
      <w:r>
        <w:rPr>
          <w:rFonts w:hint="eastAsia" w:eastAsia="方正仿宋_GBK" w:cs="Times New Roman"/>
          <w:bCs/>
          <w:kern w:val="0"/>
          <w:highlight w:val="none"/>
        </w:rPr>
        <w:t>实有乡村旅游星级接待单位18家</w:t>
      </w:r>
      <w:r>
        <w:rPr>
          <w:rFonts w:hint="eastAsia" w:eastAsia="方正仿宋_GBK" w:cs="Times New Roman"/>
          <w:bCs/>
          <w:kern w:val="0"/>
          <w:highlight w:val="none"/>
          <w:lang w:eastAsia="zh-CN"/>
        </w:rPr>
        <w:t>，其中：</w:t>
      </w:r>
      <w:r>
        <w:rPr>
          <w:rFonts w:hint="eastAsia" w:eastAsia="方正仿宋_GBK" w:cs="Times New Roman"/>
          <w:bCs/>
          <w:kern w:val="0"/>
          <w:highlight w:val="none"/>
        </w:rPr>
        <w:t>旅行社1家，旅行社网点5家。全年接待海外旅游者515人次，接待国内旅游者245.12万人次，旅游业总收入达24.03亿元。</w:t>
      </w:r>
    </w:p>
    <w:p>
      <w:pPr>
        <w:keepNext w:val="0"/>
        <w:keepLines w:val="0"/>
        <w:pageBreakBefore w:val="0"/>
        <w:widowControl w:val="0"/>
        <w:tabs>
          <w:tab w:val="left" w:pos="0"/>
          <w:tab w:val="left" w:pos="7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eastAsia="方正仿宋_GBK" w:cs="Times New Roman"/>
          <w:bCs/>
          <w:kern w:val="0"/>
          <w:highlight w:val="none"/>
        </w:rPr>
      </w:pPr>
      <w:r>
        <w:rPr>
          <w:rFonts w:hint="eastAsia" w:eastAsia="方正仿宋_GBK" w:cs="Times New Roman"/>
          <w:bCs/>
          <w:kern w:val="0"/>
          <w:highlight w:val="none"/>
        </w:rPr>
        <w:t>卫生：2018年末，全县已婚育龄妇女人数达42613人，年内施行计划生育手术1273例，累计落实各种节育措施人数35384人，“三术率”达72.88%，比上年下降2.42个百分点。全县计划生育率达88.9%，比上年下降2.67个百分点。</w:t>
      </w:r>
    </w:p>
    <w:p>
      <w:pPr>
        <w:keepNext w:val="0"/>
        <w:keepLines w:val="0"/>
        <w:pageBreakBefore w:val="0"/>
        <w:widowControl w:val="0"/>
        <w:tabs>
          <w:tab w:val="left" w:pos="0"/>
          <w:tab w:val="left" w:pos="7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方正黑体_GBK" w:hAnsi="方正黑体_GBK" w:eastAsia="方正黑体_GBK" w:cs="方正黑体_GBK"/>
          <w:bCs/>
          <w:color w:val="000000"/>
          <w:kern w:val="0"/>
          <w:highlight w:val="none"/>
        </w:rPr>
      </w:pPr>
      <w:r>
        <w:rPr>
          <w:rFonts w:hint="eastAsia" w:eastAsia="方正仿宋_GBK" w:cs="Times New Roman"/>
          <w:bCs/>
          <w:kern w:val="0"/>
          <w:highlight w:val="none"/>
        </w:rPr>
        <w:t>2018年末，全县实有卫生机构（含私立）115个，职工1624人，其中：卫生技术人员1148人。每万人拥有卫生技术人员</w:t>
      </w:r>
      <w:r>
        <w:rPr>
          <w:rFonts w:hint="eastAsia" w:eastAsia="方正仿宋_GBK" w:cs="Times New Roman"/>
          <w:bCs/>
          <w:kern w:val="0"/>
          <w:highlight w:val="none"/>
          <w:lang w:val="en-US" w:eastAsia="zh-CN"/>
        </w:rPr>
        <w:t>52</w:t>
      </w:r>
      <w:r>
        <w:rPr>
          <w:rFonts w:hint="eastAsia" w:eastAsia="方正仿宋_GBK" w:cs="Times New Roman"/>
          <w:bCs/>
          <w:kern w:val="0"/>
          <w:highlight w:val="none"/>
        </w:rPr>
        <w:t>人。全年门诊诊疗病人114.44万人次，入院人数3.42万人，病床使用率72.98 %；传染病发病率1</w:t>
      </w:r>
      <w:r>
        <w:rPr>
          <w:rFonts w:hint="eastAsia" w:eastAsia="方正仿宋_GBK" w:cs="Times New Roman"/>
          <w:bCs/>
          <w:kern w:val="0"/>
          <w:highlight w:val="none"/>
          <w:lang w:val="en-US" w:eastAsia="zh-CN"/>
        </w:rPr>
        <w:t>79.4</w:t>
      </w:r>
      <w:r>
        <w:rPr>
          <w:rFonts w:hint="eastAsia" w:eastAsia="方正仿宋_GBK" w:cs="Times New Roman"/>
          <w:bCs/>
          <w:kern w:val="0"/>
          <w:highlight w:val="none"/>
        </w:rPr>
        <w:t>/10万。</w:t>
      </w:r>
    </w:p>
    <w:p>
      <w:pPr>
        <w:tabs>
          <w:tab w:val="left" w:pos="0"/>
          <w:tab w:val="left" w:pos="70"/>
        </w:tabs>
        <w:spacing w:line="579" w:lineRule="exact"/>
        <w:jc w:val="center"/>
        <w:rPr>
          <w:rFonts w:ascii="方正黑体_GBK" w:hAnsi="方正黑体_GBK" w:eastAsia="方正黑体_GBK" w:cs="方正黑体_GBK"/>
          <w:bCs/>
          <w:kern w:val="0"/>
          <w:sz w:val="30"/>
          <w:szCs w:val="30"/>
          <w:highlight w:val="none"/>
        </w:rPr>
      </w:pPr>
      <w:r>
        <w:rPr>
          <w:rFonts w:hint="eastAsia" w:ascii="黑体" w:hAnsi="黑体" w:eastAsia="黑体" w:cs="黑体"/>
          <w:bCs/>
          <w:kern w:val="0"/>
          <w:sz w:val="28"/>
          <w:szCs w:val="28"/>
          <w:highlight w:val="none"/>
        </w:rPr>
        <w:t>表</w:t>
      </w:r>
      <w:r>
        <w:rPr>
          <w:rFonts w:hint="eastAsia" w:ascii="黑体" w:hAnsi="黑体" w:eastAsia="黑体" w:cs="黑体"/>
          <w:bCs/>
          <w:kern w:val="0"/>
          <w:sz w:val="28"/>
          <w:szCs w:val="28"/>
          <w:highlight w:val="none"/>
          <w:lang w:val="en-US" w:eastAsia="zh-CN"/>
        </w:rPr>
        <w:t>9</w:t>
      </w:r>
      <w:r>
        <w:rPr>
          <w:rFonts w:hint="eastAsia" w:ascii="黑体" w:hAnsi="黑体" w:eastAsia="黑体" w:cs="黑体"/>
          <w:bCs/>
          <w:kern w:val="0"/>
          <w:sz w:val="28"/>
          <w:szCs w:val="28"/>
          <w:highlight w:val="none"/>
        </w:rPr>
        <w:t xml:space="preserve">  2018年医疗卫生基本情况</w:t>
      </w:r>
    </w:p>
    <w:tbl>
      <w:tblPr>
        <w:tblStyle w:val="5"/>
        <w:tblW w:w="7970" w:type="dxa"/>
        <w:jc w:val="center"/>
        <w:tblLayout w:type="fixed"/>
        <w:tblCellMar>
          <w:top w:w="15" w:type="dxa"/>
          <w:left w:w="15" w:type="dxa"/>
          <w:bottom w:w="15" w:type="dxa"/>
          <w:right w:w="15" w:type="dxa"/>
        </w:tblCellMar>
      </w:tblPr>
      <w:tblGrid>
        <w:gridCol w:w="3516"/>
        <w:gridCol w:w="999"/>
        <w:gridCol w:w="1699"/>
        <w:gridCol w:w="1756"/>
      </w:tblGrid>
      <w:tr>
        <w:tblPrEx>
          <w:tblCellMar>
            <w:top w:w="15" w:type="dxa"/>
            <w:left w:w="15" w:type="dxa"/>
            <w:bottom w:w="15" w:type="dxa"/>
            <w:right w:w="15" w:type="dxa"/>
          </w:tblCellMar>
        </w:tblPrEx>
        <w:trPr>
          <w:trHeight w:val="470" w:hRule="atLeast"/>
          <w:jc w:val="center"/>
        </w:trPr>
        <w:tc>
          <w:tcPr>
            <w:tcW w:w="3516" w:type="dxa"/>
            <w:tcBorders>
              <w:top w:val="single" w:color="000000" w:sz="12"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指  标</w:t>
            </w:r>
          </w:p>
        </w:tc>
        <w:tc>
          <w:tcPr>
            <w:tcW w:w="99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单 位</w:t>
            </w:r>
          </w:p>
        </w:tc>
        <w:tc>
          <w:tcPr>
            <w:tcW w:w="169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年末数</w:t>
            </w:r>
          </w:p>
        </w:tc>
        <w:tc>
          <w:tcPr>
            <w:tcW w:w="1756" w:type="dxa"/>
            <w:tcBorders>
              <w:top w:val="single" w:color="000000" w:sz="12" w:space="0"/>
              <w:left w:val="single" w:color="000000" w:sz="4" w:space="0"/>
              <w:bottom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与上年相比（</w:t>
            </w:r>
            <w:r>
              <w:rPr>
                <w:rFonts w:hint="default" w:ascii="Times New Roman" w:hAnsi="Times New Roman" w:eastAsia="方正仿宋_GBK" w:cs="Times New Roman"/>
                <w:kern w:val="0"/>
                <w:sz w:val="22"/>
                <w:szCs w:val="22"/>
                <w:highlight w:val="none"/>
              </w:rPr>
              <w:t>%</w:t>
            </w:r>
            <w:r>
              <w:rPr>
                <w:rFonts w:hint="eastAsia" w:ascii="方正仿宋_GBK" w:hAnsi="方正仿宋_GBK" w:eastAsia="方正仿宋_GBK" w:cs="方正仿宋_GBK"/>
                <w:kern w:val="0"/>
                <w:sz w:val="22"/>
                <w:szCs w:val="22"/>
                <w:highlight w:val="none"/>
              </w:rPr>
              <w:t>）</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医疗卫生机构</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个</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38</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22.6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其中：县及县以上医院</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个</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3</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0.0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农村乡镇卫生院</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个</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10</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0.0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其他卫生机构 </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个</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25</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38.9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病床总数（含私立）</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张</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887</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2.1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卫生人员合计（含私立）</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1624</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4.5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其中：执业医师</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265</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6.4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执业助理医师</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74</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4.2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注册护士</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500</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10.9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村设置的医疗点</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个</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77</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2.7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其中：乡村医生</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209</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6.1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卫生员</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33</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-15.4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个体</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户</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19</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11.8 </w:t>
            </w:r>
          </w:p>
        </w:tc>
      </w:tr>
      <w:tr>
        <w:tblPrEx>
          <w:tblCellMar>
            <w:top w:w="15" w:type="dxa"/>
            <w:left w:w="15" w:type="dxa"/>
            <w:bottom w:w="15" w:type="dxa"/>
            <w:right w:w="15" w:type="dxa"/>
          </w:tblCellMar>
        </w:tblPrEx>
        <w:trPr>
          <w:trHeight w:val="397" w:hRule="exact"/>
          <w:jc w:val="center"/>
        </w:trPr>
        <w:tc>
          <w:tcPr>
            <w:tcW w:w="3516" w:type="dxa"/>
            <w:tcBorders>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其中：从业人员</w:t>
            </w:r>
          </w:p>
        </w:tc>
        <w:tc>
          <w:tcPr>
            <w:tcW w:w="999" w:type="dxa"/>
            <w:tcBorders>
              <w:left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278</w:t>
            </w:r>
          </w:p>
        </w:tc>
        <w:tc>
          <w:tcPr>
            <w:tcW w:w="1756" w:type="dxa"/>
            <w:tcBorders>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-1.8 </w:t>
            </w:r>
          </w:p>
        </w:tc>
      </w:tr>
      <w:tr>
        <w:tblPrEx>
          <w:tblCellMar>
            <w:top w:w="15" w:type="dxa"/>
            <w:left w:w="15" w:type="dxa"/>
            <w:bottom w:w="15" w:type="dxa"/>
            <w:right w:w="15" w:type="dxa"/>
          </w:tblCellMar>
        </w:tblPrEx>
        <w:trPr>
          <w:trHeight w:val="397" w:hRule="exact"/>
          <w:jc w:val="center"/>
        </w:trPr>
        <w:tc>
          <w:tcPr>
            <w:tcW w:w="3516" w:type="dxa"/>
            <w:tcBorders>
              <w:bottom w:val="single" w:color="000000" w:sz="12" w:space="0"/>
              <w:right w:val="single" w:color="000000" w:sz="4" w:space="0"/>
            </w:tcBorders>
            <w:vAlign w:val="center"/>
          </w:tcPr>
          <w:p>
            <w:pPr>
              <w:widowControl/>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其中：卫生技术人员</w:t>
            </w:r>
          </w:p>
        </w:tc>
        <w:tc>
          <w:tcPr>
            <w:tcW w:w="999" w:type="dxa"/>
            <w:tcBorders>
              <w:left w:val="single" w:color="000000" w:sz="4" w:space="0"/>
              <w:bottom w:val="single" w:color="000000" w:sz="12" w:space="0"/>
              <w:right w:val="single" w:color="000000" w:sz="4" w:space="0"/>
            </w:tcBorders>
            <w:vAlign w:val="center"/>
          </w:tcPr>
          <w:p>
            <w:pPr>
              <w:widowControl/>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699" w:type="dxa"/>
            <w:tcBorders>
              <w:left w:val="single" w:color="000000" w:sz="4" w:space="0"/>
              <w:bottom w:val="single" w:color="000000" w:sz="12" w:space="0"/>
              <w:right w:val="single" w:color="000000" w:sz="4" w:space="0"/>
            </w:tcBorders>
            <w:vAlign w:val="center"/>
          </w:tcPr>
          <w:p>
            <w:pPr>
              <w:widowControl/>
              <w:jc w:val="center"/>
              <w:textAlignment w:val="center"/>
              <w:rPr>
                <w:rFonts w:hint="default"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kern w:val="0"/>
                <w:sz w:val="22"/>
                <w:szCs w:val="22"/>
                <w:highlight w:val="none"/>
                <w:lang w:val="en-US" w:eastAsia="zh-CN"/>
              </w:rPr>
              <w:t>228</w:t>
            </w:r>
          </w:p>
        </w:tc>
        <w:tc>
          <w:tcPr>
            <w:tcW w:w="1756" w:type="dxa"/>
            <w:tcBorders>
              <w:left w:val="single" w:color="000000" w:sz="4" w:space="0"/>
              <w:bottom w:val="single" w:color="000000" w:sz="12"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i w:val="0"/>
                <w:color w:val="000000"/>
                <w:kern w:val="0"/>
                <w:sz w:val="22"/>
                <w:szCs w:val="22"/>
                <w:highlight w:val="none"/>
                <w:u w:val="none"/>
                <w:lang w:val="en-US" w:eastAsia="zh-CN" w:bidi="ar"/>
              </w:rPr>
              <w:t xml:space="preserve">-3.8 </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体育：201</w:t>
      </w:r>
      <w:r>
        <w:rPr>
          <w:rFonts w:hint="eastAsia" w:eastAsia="方正仿宋_GBK" w:cs="Times New Roman"/>
          <w:highlight w:val="none"/>
        </w:rPr>
        <w:t>8</w:t>
      </w:r>
      <w:r>
        <w:rPr>
          <w:rFonts w:eastAsia="方正仿宋_GBK" w:cs="Times New Roman"/>
          <w:highlight w:val="none"/>
        </w:rPr>
        <w:t>年，全县共举办各类运动会</w:t>
      </w:r>
      <w:r>
        <w:rPr>
          <w:rFonts w:hint="eastAsia" w:eastAsia="方正仿宋_GBK" w:cs="Times New Roman"/>
          <w:highlight w:val="none"/>
        </w:rPr>
        <w:t>18</w:t>
      </w:r>
      <w:r>
        <w:rPr>
          <w:rFonts w:eastAsia="方正仿宋_GBK" w:cs="Times New Roman"/>
          <w:highlight w:val="none"/>
        </w:rPr>
        <w:t>次，参赛运动员</w:t>
      </w:r>
      <w:r>
        <w:rPr>
          <w:rFonts w:hint="eastAsia" w:eastAsia="方正仿宋_GBK" w:cs="Times New Roman"/>
          <w:highlight w:val="none"/>
        </w:rPr>
        <w:t>5000余</w:t>
      </w:r>
      <w:r>
        <w:rPr>
          <w:rFonts w:eastAsia="方正仿宋_GBK" w:cs="Times New Roman"/>
          <w:highlight w:val="none"/>
        </w:rPr>
        <w:t>人次，向上级输送各类体育人才</w:t>
      </w:r>
      <w:r>
        <w:rPr>
          <w:rFonts w:hint="eastAsia" w:eastAsia="方正仿宋_GBK" w:cs="Times New Roman"/>
          <w:highlight w:val="none"/>
        </w:rPr>
        <w:t>10</w:t>
      </w:r>
      <w:r>
        <w:rPr>
          <w:rFonts w:eastAsia="方正仿宋_GBK" w:cs="Times New Roman"/>
          <w:highlight w:val="none"/>
        </w:rPr>
        <w:t>人。全县经常参加体育锻炼人数占总人口数的</w:t>
      </w:r>
      <w:r>
        <w:rPr>
          <w:rFonts w:hint="eastAsia" w:eastAsia="方正仿宋_GBK" w:cs="Times New Roman"/>
          <w:highlight w:val="none"/>
        </w:rPr>
        <w:t>38%</w:t>
      </w:r>
      <w:r>
        <w:rPr>
          <w:rFonts w:eastAsia="方正仿宋_GBK" w:cs="Times New Roman"/>
          <w:highlight w:val="none"/>
        </w:rPr>
        <w:t>以上。我县（户籍）运动员全年共获奖牌</w:t>
      </w:r>
      <w:r>
        <w:rPr>
          <w:rFonts w:hint="eastAsia" w:eastAsia="方正仿宋_GBK" w:cs="Times New Roman"/>
          <w:highlight w:val="none"/>
        </w:rPr>
        <w:t>73</w:t>
      </w:r>
      <w:r>
        <w:rPr>
          <w:rFonts w:eastAsia="方正仿宋_GBK" w:cs="Times New Roman"/>
          <w:highlight w:val="none"/>
        </w:rPr>
        <w:t>枚，其中：市级比赛金牌</w:t>
      </w:r>
      <w:r>
        <w:rPr>
          <w:rFonts w:hint="eastAsia" w:eastAsia="方正仿宋_GBK" w:cs="Times New Roman"/>
          <w:highlight w:val="none"/>
        </w:rPr>
        <w:t>34</w:t>
      </w:r>
      <w:r>
        <w:rPr>
          <w:rFonts w:eastAsia="方正仿宋_GBK" w:cs="Times New Roman"/>
          <w:highlight w:val="none"/>
        </w:rPr>
        <w:t>枚、银牌</w:t>
      </w:r>
      <w:r>
        <w:rPr>
          <w:rFonts w:hint="eastAsia" w:eastAsia="方正仿宋_GBK" w:cs="Times New Roman"/>
          <w:highlight w:val="none"/>
        </w:rPr>
        <w:t>25</w:t>
      </w:r>
      <w:r>
        <w:rPr>
          <w:rFonts w:eastAsia="方正仿宋_GBK" w:cs="Times New Roman"/>
          <w:highlight w:val="none"/>
        </w:rPr>
        <w:t>枚、铜牌</w:t>
      </w:r>
      <w:r>
        <w:rPr>
          <w:rFonts w:hint="eastAsia" w:eastAsia="方正仿宋_GBK" w:cs="Times New Roman"/>
          <w:highlight w:val="none"/>
        </w:rPr>
        <w:t>14</w:t>
      </w:r>
      <w:r>
        <w:rPr>
          <w:rFonts w:eastAsia="方正仿宋_GBK" w:cs="Times New Roman"/>
          <w:highlight w:val="none"/>
        </w:rPr>
        <w:t>枚。</w:t>
      </w:r>
    </w:p>
    <w:p>
      <w:pPr>
        <w:spacing w:line="580" w:lineRule="exact"/>
        <w:ind w:firstLine="640" w:firstLineChars="200"/>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十、城市建设、环境保护和安全生产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年末，县城建成区面积</w:t>
      </w:r>
      <w:r>
        <w:rPr>
          <w:rFonts w:hint="eastAsia" w:eastAsia="方正仿宋_GBK" w:cs="Times New Roman"/>
          <w:highlight w:val="none"/>
        </w:rPr>
        <w:t>3.84</w:t>
      </w:r>
      <w:r>
        <w:rPr>
          <w:rFonts w:eastAsia="方正仿宋_GBK" w:cs="Times New Roman"/>
          <w:highlight w:val="none"/>
        </w:rPr>
        <w:t>平方公里；县城建成区道路长度</w:t>
      </w:r>
      <w:r>
        <w:rPr>
          <w:rFonts w:hint="eastAsia" w:eastAsia="方正仿宋_GBK" w:cs="Times New Roman"/>
          <w:highlight w:val="none"/>
        </w:rPr>
        <w:t>35.72</w:t>
      </w:r>
      <w:r>
        <w:rPr>
          <w:rFonts w:eastAsia="方正仿宋_GBK" w:cs="Times New Roman"/>
          <w:highlight w:val="none"/>
        </w:rPr>
        <w:t>公里，道路面积</w:t>
      </w:r>
      <w:r>
        <w:rPr>
          <w:rFonts w:hint="eastAsia" w:eastAsia="方正仿宋_GBK" w:cs="Times New Roman"/>
          <w:highlight w:val="none"/>
        </w:rPr>
        <w:t>75.6</w:t>
      </w:r>
      <w:r>
        <w:rPr>
          <w:rFonts w:eastAsia="方正仿宋_GBK" w:cs="Times New Roman"/>
          <w:highlight w:val="none"/>
        </w:rPr>
        <w:t>万平方米；建成区绿化覆盖面积</w:t>
      </w:r>
      <w:r>
        <w:rPr>
          <w:rFonts w:hint="eastAsia" w:eastAsia="方正仿宋_GBK" w:cs="Times New Roman"/>
          <w:highlight w:val="none"/>
        </w:rPr>
        <w:t>156.34</w:t>
      </w:r>
      <w:r>
        <w:rPr>
          <w:rFonts w:eastAsia="方正仿宋_GBK" w:cs="Times New Roman"/>
          <w:highlight w:val="none"/>
        </w:rPr>
        <w:t>公顷，覆盖率</w:t>
      </w:r>
      <w:r>
        <w:rPr>
          <w:rFonts w:hint="eastAsia" w:eastAsia="方正仿宋_GBK" w:cs="Times New Roman"/>
          <w:highlight w:val="none"/>
        </w:rPr>
        <w:t>40.71%</w:t>
      </w:r>
      <w:r>
        <w:rPr>
          <w:rFonts w:eastAsia="方正仿宋_GBK" w:cs="Times New Roman"/>
          <w:highlight w:val="none"/>
        </w:rPr>
        <w:t>，</w:t>
      </w:r>
      <w:r>
        <w:rPr>
          <w:rFonts w:hint="eastAsia" w:eastAsia="方正仿宋_GBK" w:cs="Times New Roman"/>
          <w:kern w:val="0"/>
          <w:highlight w:val="none"/>
        </w:rPr>
        <w:t>公园</w:t>
      </w:r>
      <w:r>
        <w:rPr>
          <w:rFonts w:eastAsia="方正仿宋_GBK" w:cs="Times New Roman"/>
          <w:highlight w:val="none"/>
        </w:rPr>
        <w:t>绿地面积</w:t>
      </w:r>
      <w:r>
        <w:rPr>
          <w:rFonts w:hint="eastAsia" w:eastAsia="方正仿宋_GBK" w:cs="Times New Roman"/>
          <w:highlight w:val="none"/>
        </w:rPr>
        <w:t>37.69</w:t>
      </w:r>
      <w:r>
        <w:rPr>
          <w:rFonts w:eastAsia="方正仿宋_GBK" w:cs="Times New Roman"/>
          <w:highlight w:val="none"/>
        </w:rPr>
        <w:t>公顷。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highlight w:val="none"/>
        </w:rPr>
      </w:pPr>
      <w:r>
        <w:rPr>
          <w:rFonts w:hint="eastAsia" w:eastAsia="方正仿宋_GBK" w:cs="Times New Roman"/>
          <w:highlight w:val="none"/>
        </w:rPr>
        <w:t>2018年，全县不断强化污染减排、环境综合整治和环境执法工作。全年现场监察268家次，共出动监察执法人员804人次，共查处环境违法行为32件，其中：要求整改并处罚款32件，罚款169.3万元，结案24件，下达环境违法行为限期改正决定书25家。共受理各类信访案件49件，处理率100%，办结率100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highlight w:val="none"/>
        </w:rPr>
      </w:pPr>
      <w:r>
        <w:rPr>
          <w:rFonts w:hint="eastAsia" w:eastAsia="方正仿宋_GBK" w:cs="Times New Roman"/>
          <w:highlight w:val="none"/>
        </w:rPr>
        <w:t>全年化学需氧量（COD）排放3124.16吨，氨氮排放153.3吨，二氧化硫排放量112.81吨，氮氧化物排放1080吨。二氧化硫排放达标率为100%；工业废水排放达标率100 %；工业废气处理率100 %；工业固体废弃物综合利用率80 %。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全县共发生各类生产安全伤亡事故（不含火灾事故和非生产经营性道路交通较大事故）</w:t>
      </w:r>
      <w:r>
        <w:rPr>
          <w:rFonts w:hint="eastAsia" w:eastAsia="方正仿宋_GBK" w:cs="Times New Roman"/>
          <w:highlight w:val="none"/>
        </w:rPr>
        <w:t>4</w:t>
      </w:r>
      <w:r>
        <w:rPr>
          <w:rFonts w:eastAsia="方正仿宋_GBK" w:cs="Times New Roman"/>
          <w:highlight w:val="none"/>
        </w:rPr>
        <w:t>起、死亡</w:t>
      </w:r>
      <w:r>
        <w:rPr>
          <w:rFonts w:hint="eastAsia" w:eastAsia="方正仿宋_GBK" w:cs="Times New Roman"/>
          <w:highlight w:val="none"/>
        </w:rPr>
        <w:t>5</w:t>
      </w:r>
      <w:r>
        <w:rPr>
          <w:rFonts w:eastAsia="方正仿宋_GBK" w:cs="Times New Roman"/>
          <w:highlight w:val="none"/>
        </w:rPr>
        <w:t>人，其中：生产经营性道路交通安全事故</w:t>
      </w:r>
      <w:r>
        <w:rPr>
          <w:rFonts w:hint="eastAsia" w:eastAsia="方正仿宋_GBK" w:cs="Times New Roman"/>
          <w:highlight w:val="none"/>
        </w:rPr>
        <w:t>0</w:t>
      </w:r>
      <w:r>
        <w:rPr>
          <w:rFonts w:eastAsia="方正仿宋_GBK" w:cs="Times New Roman"/>
          <w:highlight w:val="none"/>
        </w:rPr>
        <w:t>起、死亡</w:t>
      </w:r>
      <w:r>
        <w:rPr>
          <w:rFonts w:hint="eastAsia" w:eastAsia="方正仿宋_GBK" w:cs="Times New Roman"/>
          <w:highlight w:val="none"/>
        </w:rPr>
        <w:t>0</w:t>
      </w:r>
      <w:r>
        <w:rPr>
          <w:rFonts w:eastAsia="方正仿宋_GBK" w:cs="Times New Roman"/>
          <w:highlight w:val="none"/>
        </w:rPr>
        <w:t>人；工矿商贸生产安全事故</w:t>
      </w:r>
      <w:r>
        <w:rPr>
          <w:rFonts w:hint="eastAsia" w:eastAsia="方正仿宋_GBK" w:cs="Times New Roman"/>
          <w:highlight w:val="none"/>
        </w:rPr>
        <w:t>0</w:t>
      </w:r>
      <w:r>
        <w:rPr>
          <w:rFonts w:eastAsia="方正仿宋_GBK" w:cs="Times New Roman"/>
          <w:highlight w:val="none"/>
        </w:rPr>
        <w:t>起、死亡</w:t>
      </w:r>
      <w:r>
        <w:rPr>
          <w:rFonts w:hint="eastAsia" w:eastAsia="方正仿宋_GBK" w:cs="Times New Roman"/>
          <w:highlight w:val="none"/>
        </w:rPr>
        <w:t>0</w:t>
      </w:r>
      <w:r>
        <w:rPr>
          <w:rFonts w:eastAsia="方正仿宋_GBK" w:cs="Times New Roman"/>
          <w:highlight w:val="none"/>
        </w:rPr>
        <w:t>人；铁路</w:t>
      </w:r>
      <w:r>
        <w:rPr>
          <w:rFonts w:hint="eastAsia" w:eastAsia="方正仿宋_GBK" w:cs="Times New Roman"/>
          <w:highlight w:val="none"/>
        </w:rPr>
        <w:t>高速公路</w:t>
      </w:r>
      <w:r>
        <w:rPr>
          <w:rFonts w:eastAsia="方正仿宋_GBK" w:cs="Times New Roman"/>
          <w:highlight w:val="none"/>
        </w:rPr>
        <w:t>施工生产安全事故</w:t>
      </w:r>
      <w:r>
        <w:rPr>
          <w:rFonts w:hint="eastAsia" w:eastAsia="方正仿宋_GBK" w:cs="Times New Roman"/>
          <w:highlight w:val="none"/>
        </w:rPr>
        <w:t>4</w:t>
      </w:r>
      <w:r>
        <w:rPr>
          <w:rFonts w:eastAsia="方正仿宋_GBK" w:cs="Times New Roman"/>
          <w:highlight w:val="none"/>
        </w:rPr>
        <w:t>起、死亡</w:t>
      </w:r>
      <w:r>
        <w:rPr>
          <w:rFonts w:hint="eastAsia" w:eastAsia="方正仿宋_GBK" w:cs="Times New Roman"/>
          <w:highlight w:val="none"/>
        </w:rPr>
        <w:t>5</w:t>
      </w:r>
      <w:r>
        <w:rPr>
          <w:rFonts w:eastAsia="方正仿宋_GBK" w:cs="Times New Roman"/>
          <w:highlight w:val="none"/>
        </w:rPr>
        <w:t>人。</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十一、扶贫开发和社会保障</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年投入</w:t>
      </w:r>
      <w:r>
        <w:rPr>
          <w:rFonts w:hint="eastAsia" w:eastAsia="方正仿宋_GBK" w:cs="Times New Roman"/>
          <w:highlight w:val="none"/>
        </w:rPr>
        <w:t>中央省市县</w:t>
      </w:r>
      <w:r>
        <w:rPr>
          <w:rFonts w:eastAsia="方正仿宋_GBK" w:cs="Times New Roman"/>
          <w:highlight w:val="none"/>
        </w:rPr>
        <w:t>财政专项扶贫资金</w:t>
      </w:r>
      <w:r>
        <w:rPr>
          <w:rFonts w:hint="eastAsia" w:eastAsia="方正仿宋_GBK" w:cs="Times New Roman"/>
          <w:highlight w:val="none"/>
        </w:rPr>
        <w:t>5243.88</w:t>
      </w:r>
      <w:r>
        <w:rPr>
          <w:rFonts w:eastAsia="方正仿宋_GBK" w:cs="Times New Roman"/>
          <w:highlight w:val="none"/>
        </w:rPr>
        <w:t>万元，</w:t>
      </w:r>
      <w:r>
        <w:rPr>
          <w:rFonts w:hint="eastAsia" w:eastAsia="方正仿宋_GBK" w:cs="Times New Roman"/>
          <w:highlight w:val="none"/>
        </w:rPr>
        <w:t>其中：中央资金1895万元，省级资金729.14万元，市级资金2119.74万元，县级资金500万元。实施行政村巩固提升项目7个、贫困行政村脱贫出列市级奖补项目7个、</w:t>
      </w:r>
      <w:r>
        <w:rPr>
          <w:rFonts w:eastAsia="方正仿宋_GBK" w:cs="Times New Roman"/>
          <w:highlight w:val="none"/>
        </w:rPr>
        <w:t>洼垤乡</w:t>
      </w:r>
      <w:r>
        <w:rPr>
          <w:rFonts w:hint="eastAsia" w:eastAsia="方正仿宋_GBK" w:cs="Times New Roman"/>
          <w:highlight w:val="none"/>
        </w:rPr>
        <w:t>脱贫摘帽退出市级奖补项目1个、深度贫困村巩固提升项目6个、自然村巩固提升项目9个（含直过民族）。发放扶贫小额信贷8446万元。选派驻村工作队37支124名。2个贫困乡镇、33个贫困村退出质量持续巩固提升，因远、洼垤2个贫困乡镇退出获得市政府批复。2018年减贫601户1865人，截</w:t>
      </w:r>
      <w:r>
        <w:rPr>
          <w:rFonts w:hint="eastAsia" w:eastAsia="方正仿宋_GBK" w:cs="Times New Roman"/>
          <w:highlight w:val="none"/>
          <w:lang w:eastAsia="zh-CN"/>
        </w:rPr>
        <w:t>至</w:t>
      </w:r>
      <w:r>
        <w:rPr>
          <w:rFonts w:hint="eastAsia" w:eastAsia="方正仿宋_GBK" w:cs="Times New Roman"/>
          <w:highlight w:val="none"/>
        </w:rPr>
        <w:t>2018年末，全县有脱贫人口102户399人，贫困发生率下降至0.27%</w:t>
      </w:r>
      <w:r>
        <w:rPr>
          <w:rFonts w:hint="eastAsia" w:eastAsia="方正仿宋_GBK" w:cs="Times New Roman"/>
          <w:highlight w:val="none"/>
          <w:lang w:eastAsia="zh-CN"/>
        </w:rPr>
        <w:t>。</w:t>
      </w:r>
      <w:r>
        <w:rPr>
          <w:rFonts w:hint="eastAsia" w:eastAsia="方正仿宋_GBK" w:cs="Times New Roman"/>
          <w:highlight w:val="none"/>
        </w:rPr>
        <w:t>我县的脱贫攻坚工作已从减少贫困人口数量为主攻方向全面进入巩固提升脱贫质量为主的新阶段。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年投入</w:t>
      </w:r>
      <w:r>
        <w:rPr>
          <w:rFonts w:hint="eastAsia" w:eastAsia="方正仿宋_GBK" w:cs="Times New Roman"/>
          <w:highlight w:val="none"/>
        </w:rPr>
        <w:t>30.6</w:t>
      </w:r>
      <w:r>
        <w:rPr>
          <w:rFonts w:eastAsia="方正仿宋_GBK" w:cs="Times New Roman"/>
          <w:highlight w:val="none"/>
        </w:rPr>
        <w:t>万元，为</w:t>
      </w:r>
      <w:r>
        <w:rPr>
          <w:rFonts w:hint="eastAsia" w:eastAsia="方正仿宋_GBK" w:cs="Times New Roman"/>
          <w:highlight w:val="none"/>
        </w:rPr>
        <w:t>51</w:t>
      </w:r>
      <w:r>
        <w:rPr>
          <w:rFonts w:eastAsia="方正仿宋_GBK" w:cs="Times New Roman"/>
          <w:highlight w:val="none"/>
        </w:rPr>
        <w:t>户</w:t>
      </w:r>
      <w:bookmarkStart w:id="0" w:name="_GoBack"/>
      <w:bookmarkEnd w:id="0"/>
      <w:r>
        <w:rPr>
          <w:rFonts w:eastAsia="方正仿宋_GBK" w:cs="Times New Roman"/>
          <w:highlight w:val="none"/>
        </w:rPr>
        <w:t>贫困残疾人家庭进行无障碍设施建设；</w:t>
      </w:r>
      <w:r>
        <w:rPr>
          <w:rFonts w:hint="eastAsia" w:eastAsia="方正仿宋_GBK" w:cs="Times New Roman"/>
          <w:highlight w:val="none"/>
        </w:rPr>
        <w:t>积极争取资金45.46万元</w:t>
      </w:r>
      <w:r>
        <w:rPr>
          <w:rFonts w:eastAsia="方正仿宋_GBK" w:cs="Times New Roman"/>
          <w:highlight w:val="none"/>
        </w:rPr>
        <w:t>，为</w:t>
      </w:r>
      <w:r>
        <w:rPr>
          <w:rFonts w:hint="eastAsia" w:eastAsia="方正仿宋_GBK" w:cs="Times New Roman"/>
          <w:highlight w:val="none"/>
        </w:rPr>
        <w:t>37</w:t>
      </w:r>
      <w:r>
        <w:rPr>
          <w:rFonts w:eastAsia="方正仿宋_GBK" w:cs="Times New Roman"/>
          <w:highlight w:val="none"/>
        </w:rPr>
        <w:t>名残疾人装配</w:t>
      </w:r>
      <w:r>
        <w:rPr>
          <w:rFonts w:hint="eastAsia" w:eastAsia="方正仿宋_GBK" w:cs="Times New Roman"/>
          <w:highlight w:val="none"/>
        </w:rPr>
        <w:t>37</w:t>
      </w:r>
      <w:r>
        <w:rPr>
          <w:rFonts w:eastAsia="方正仿宋_GBK" w:cs="Times New Roman"/>
          <w:highlight w:val="none"/>
        </w:rPr>
        <w:t>例假肢；投入</w:t>
      </w:r>
      <w:r>
        <w:rPr>
          <w:rFonts w:hint="eastAsia" w:eastAsia="方正仿宋_GBK" w:cs="Times New Roman"/>
          <w:highlight w:val="none"/>
        </w:rPr>
        <w:t>10.8</w:t>
      </w:r>
      <w:r>
        <w:rPr>
          <w:rFonts w:eastAsia="方正仿宋_GBK" w:cs="Times New Roman"/>
          <w:highlight w:val="none"/>
        </w:rPr>
        <w:t>万元，对</w:t>
      </w:r>
      <w:r>
        <w:rPr>
          <w:rFonts w:hint="eastAsia" w:eastAsia="方正仿宋_GBK" w:cs="Times New Roman"/>
          <w:highlight w:val="none"/>
        </w:rPr>
        <w:t>8</w:t>
      </w:r>
      <w:r>
        <w:rPr>
          <w:rFonts w:eastAsia="方正仿宋_GBK" w:cs="Times New Roman"/>
          <w:highlight w:val="none"/>
        </w:rPr>
        <w:t>名残疾儿童进行早期康复训练；</w:t>
      </w:r>
      <w:r>
        <w:rPr>
          <w:rFonts w:hint="eastAsia" w:eastAsia="方正仿宋_GBK" w:cs="Times New Roman"/>
          <w:highlight w:val="none"/>
        </w:rPr>
        <w:t>投入资金17.66</w:t>
      </w:r>
      <w:r>
        <w:rPr>
          <w:rFonts w:eastAsia="方正仿宋_GBK" w:cs="Times New Roman"/>
          <w:highlight w:val="none"/>
        </w:rPr>
        <w:t>万元，为</w:t>
      </w:r>
      <w:r>
        <w:rPr>
          <w:rFonts w:hint="eastAsia" w:eastAsia="方正仿宋_GBK" w:cs="Times New Roman"/>
          <w:highlight w:val="none"/>
        </w:rPr>
        <w:t>107</w:t>
      </w:r>
      <w:r>
        <w:rPr>
          <w:rFonts w:eastAsia="方正仿宋_GBK" w:cs="Times New Roman"/>
          <w:highlight w:val="none"/>
        </w:rPr>
        <w:t>名听力障碍残疾人免费验配助听器；投入</w:t>
      </w:r>
      <w:r>
        <w:rPr>
          <w:rFonts w:hint="eastAsia" w:eastAsia="方正仿宋_GBK" w:cs="Times New Roman"/>
          <w:highlight w:val="none"/>
        </w:rPr>
        <w:t>2.22</w:t>
      </w:r>
      <w:r>
        <w:rPr>
          <w:rFonts w:eastAsia="方正仿宋_GBK" w:cs="Times New Roman"/>
          <w:highlight w:val="none"/>
        </w:rPr>
        <w:t>万元，为</w:t>
      </w:r>
      <w:r>
        <w:rPr>
          <w:rFonts w:hint="eastAsia" w:eastAsia="方正仿宋_GBK" w:cs="Times New Roman"/>
          <w:highlight w:val="none"/>
        </w:rPr>
        <w:t>74</w:t>
      </w:r>
      <w:r>
        <w:rPr>
          <w:rFonts w:eastAsia="方正仿宋_GBK" w:cs="Times New Roman"/>
          <w:highlight w:val="none"/>
        </w:rPr>
        <w:t>名贫困视力残疾人免费验配助视器具。</w:t>
      </w:r>
    </w:p>
    <w:p>
      <w:pPr>
        <w:keepNext w:val="0"/>
        <w:keepLines w:val="0"/>
        <w:pageBreakBefore w:val="0"/>
        <w:widowControl w:val="0"/>
        <w:kinsoku/>
        <w:wordWrap/>
        <w:overflowPunct/>
        <w:topLinePunct w:val="0"/>
        <w:autoSpaceDE/>
        <w:autoSpaceDN/>
        <w:bidi w:val="0"/>
        <w:adjustRightInd/>
        <w:snapToGrid/>
        <w:spacing w:line="560" w:lineRule="exact"/>
        <w:ind w:left="160" w:leftChars="50" w:right="0" w:rightChars="0" w:firstLine="480" w:firstLineChars="150"/>
        <w:jc w:val="both"/>
        <w:textAlignment w:val="auto"/>
        <w:outlineLvl w:val="9"/>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年末，全县共有重点优抚对象</w:t>
      </w:r>
      <w:r>
        <w:rPr>
          <w:rFonts w:hint="eastAsia" w:eastAsia="方正仿宋_GBK" w:cs="Times New Roman"/>
          <w:highlight w:val="none"/>
        </w:rPr>
        <w:t>1184</w:t>
      </w:r>
      <w:r>
        <w:rPr>
          <w:rFonts w:eastAsia="方正仿宋_GBK" w:cs="Times New Roman"/>
          <w:highlight w:val="none"/>
        </w:rPr>
        <w:t>人，发放抚恤定补金额</w:t>
      </w:r>
      <w:r>
        <w:rPr>
          <w:rFonts w:hint="eastAsia" w:eastAsia="方正仿宋_GBK" w:cs="Times New Roman"/>
          <w:highlight w:val="none"/>
        </w:rPr>
        <w:t>943.3</w:t>
      </w:r>
      <w:r>
        <w:rPr>
          <w:rFonts w:eastAsia="方正仿宋_GBK" w:cs="Times New Roman"/>
          <w:highlight w:val="none"/>
        </w:rPr>
        <w:t>万元；义务兵家属</w:t>
      </w:r>
      <w:r>
        <w:rPr>
          <w:rFonts w:hint="eastAsia" w:eastAsia="方正仿宋_GBK" w:cs="Times New Roman"/>
          <w:highlight w:val="none"/>
        </w:rPr>
        <w:t>130</w:t>
      </w:r>
      <w:r>
        <w:rPr>
          <w:rFonts w:eastAsia="方正仿宋_GBK" w:cs="Times New Roman"/>
          <w:highlight w:val="none"/>
        </w:rPr>
        <w:t>户，发放义务兵家属优待金</w:t>
      </w:r>
      <w:r>
        <w:rPr>
          <w:rFonts w:hint="eastAsia" w:eastAsia="方正仿宋_GBK" w:cs="Times New Roman"/>
          <w:highlight w:val="none"/>
        </w:rPr>
        <w:t>120.9</w:t>
      </w:r>
      <w:r>
        <w:rPr>
          <w:rFonts w:eastAsia="方正仿宋_GBK" w:cs="Times New Roman"/>
          <w:highlight w:val="none"/>
        </w:rPr>
        <w:t>万元；享受城市最低生活保障</w:t>
      </w:r>
      <w:r>
        <w:rPr>
          <w:rFonts w:hint="eastAsia" w:eastAsia="方正仿宋_GBK" w:cs="Times New Roman"/>
          <w:highlight w:val="none"/>
        </w:rPr>
        <w:t>1272</w:t>
      </w:r>
      <w:r>
        <w:rPr>
          <w:rFonts w:eastAsia="方正仿宋_GBK" w:cs="Times New Roman"/>
          <w:highlight w:val="none"/>
        </w:rPr>
        <w:t>户</w:t>
      </w:r>
      <w:r>
        <w:rPr>
          <w:rFonts w:hint="eastAsia" w:eastAsia="方正仿宋_GBK" w:cs="Times New Roman"/>
          <w:highlight w:val="none"/>
        </w:rPr>
        <w:t>1513</w:t>
      </w:r>
      <w:r>
        <w:rPr>
          <w:rFonts w:eastAsia="方正仿宋_GBK" w:cs="Times New Roman"/>
          <w:highlight w:val="none"/>
        </w:rPr>
        <w:t>人，发放城市最低生活保障金</w:t>
      </w:r>
      <w:r>
        <w:rPr>
          <w:rFonts w:hint="eastAsia" w:eastAsia="方正仿宋_GBK" w:cs="Times New Roman"/>
          <w:highlight w:val="none"/>
        </w:rPr>
        <w:t>995.92</w:t>
      </w:r>
      <w:r>
        <w:rPr>
          <w:rFonts w:eastAsia="方正仿宋_GBK" w:cs="Times New Roman"/>
          <w:highlight w:val="none"/>
        </w:rPr>
        <w:t>万元；享受农村最低生活保障</w:t>
      </w:r>
      <w:r>
        <w:rPr>
          <w:rFonts w:hint="eastAsia" w:eastAsia="方正仿宋_GBK" w:cs="Times New Roman"/>
          <w:highlight w:val="none"/>
        </w:rPr>
        <w:t>3338</w:t>
      </w:r>
      <w:r>
        <w:rPr>
          <w:rFonts w:eastAsia="方正仿宋_GBK" w:cs="Times New Roman"/>
          <w:highlight w:val="none"/>
        </w:rPr>
        <w:t>户</w:t>
      </w:r>
      <w:r>
        <w:rPr>
          <w:rFonts w:hint="eastAsia" w:eastAsia="方正仿宋_GBK" w:cs="Times New Roman"/>
          <w:highlight w:val="none"/>
        </w:rPr>
        <w:t>6505</w:t>
      </w:r>
      <w:r>
        <w:rPr>
          <w:rFonts w:eastAsia="方正仿宋_GBK" w:cs="Times New Roman"/>
          <w:highlight w:val="none"/>
        </w:rPr>
        <w:t>人，发放农村最低生活保障金</w:t>
      </w:r>
      <w:r>
        <w:rPr>
          <w:rFonts w:hint="eastAsia" w:eastAsia="方正仿宋_GBK" w:cs="Times New Roman"/>
          <w:highlight w:val="none"/>
        </w:rPr>
        <w:t>1596.96</w:t>
      </w:r>
      <w:r>
        <w:rPr>
          <w:rFonts w:eastAsia="方正仿宋_GBK" w:cs="Times New Roman"/>
          <w:highlight w:val="none"/>
        </w:rPr>
        <w:t>万元；全县共有“特困供养”对象</w:t>
      </w:r>
      <w:r>
        <w:rPr>
          <w:rFonts w:hint="eastAsia" w:eastAsia="方正仿宋_GBK" w:cs="Times New Roman"/>
          <w:highlight w:val="none"/>
        </w:rPr>
        <w:t>350</w:t>
      </w:r>
      <w:r>
        <w:rPr>
          <w:rFonts w:eastAsia="方正仿宋_GBK" w:cs="Times New Roman"/>
          <w:highlight w:val="none"/>
        </w:rPr>
        <w:t>人，其中：集中供养的</w:t>
      </w:r>
      <w:r>
        <w:rPr>
          <w:rFonts w:hint="eastAsia" w:eastAsia="方正仿宋_GBK" w:cs="Times New Roman"/>
          <w:highlight w:val="none"/>
        </w:rPr>
        <w:t>74</w:t>
      </w:r>
      <w:r>
        <w:rPr>
          <w:rFonts w:eastAsia="方正仿宋_GBK" w:cs="Times New Roman"/>
          <w:highlight w:val="none"/>
        </w:rPr>
        <w:t>人。集体办敬老院</w:t>
      </w:r>
      <w:r>
        <w:rPr>
          <w:rFonts w:hint="eastAsia" w:eastAsia="方正仿宋_GBK" w:cs="Times New Roman"/>
          <w:highlight w:val="none"/>
        </w:rPr>
        <w:t>9</w:t>
      </w:r>
      <w:r>
        <w:rPr>
          <w:rFonts w:eastAsia="方正仿宋_GBK" w:cs="Times New Roman"/>
          <w:highlight w:val="none"/>
        </w:rPr>
        <w:t>个，职工</w:t>
      </w:r>
      <w:r>
        <w:rPr>
          <w:rFonts w:hint="eastAsia" w:eastAsia="方正仿宋_GBK" w:cs="Times New Roman"/>
          <w:highlight w:val="none"/>
        </w:rPr>
        <w:t>20</w:t>
      </w:r>
      <w:r>
        <w:rPr>
          <w:rFonts w:eastAsia="方正仿宋_GBK" w:cs="Times New Roman"/>
          <w:highlight w:val="none"/>
        </w:rPr>
        <w:t>人，床位数</w:t>
      </w:r>
      <w:r>
        <w:rPr>
          <w:rFonts w:hint="eastAsia" w:eastAsia="方正仿宋_GBK" w:cs="Times New Roman"/>
          <w:highlight w:val="none"/>
        </w:rPr>
        <w:t>1</w:t>
      </w:r>
      <w:r>
        <w:rPr>
          <w:rFonts w:hint="eastAsia" w:eastAsia="方正仿宋_GBK" w:cs="Times New Roman"/>
          <w:highlight w:val="none"/>
          <w:lang w:val="en-US" w:eastAsia="zh-CN"/>
        </w:rPr>
        <w:t>6</w:t>
      </w:r>
      <w:r>
        <w:rPr>
          <w:rFonts w:hint="eastAsia" w:eastAsia="方正仿宋_GBK" w:cs="Times New Roman"/>
          <w:highlight w:val="none"/>
        </w:rPr>
        <w:t>5</w:t>
      </w:r>
      <w:r>
        <w:rPr>
          <w:rFonts w:eastAsia="方正仿宋_GBK" w:cs="Times New Roman"/>
          <w:highlight w:val="none"/>
        </w:rPr>
        <w:t>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eastAsia="方正仿宋_GBK" w:cs="Times New Roman"/>
          <w:spacing w:val="-20"/>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年，全县职工基本养老保险参保</w:t>
      </w:r>
      <w:r>
        <w:rPr>
          <w:rFonts w:hint="eastAsia" w:eastAsia="方正仿宋_GBK" w:cs="Times New Roman"/>
          <w:highlight w:val="none"/>
        </w:rPr>
        <w:t>24403</w:t>
      </w:r>
      <w:r>
        <w:rPr>
          <w:rFonts w:eastAsia="方正仿宋_GBK" w:cs="Times New Roman"/>
          <w:highlight w:val="none"/>
        </w:rPr>
        <w:t>人，其中：企业参保</w:t>
      </w:r>
      <w:r>
        <w:rPr>
          <w:rFonts w:hint="eastAsia" w:eastAsia="方正仿宋_GBK" w:cs="Times New Roman"/>
          <w:highlight w:val="none"/>
        </w:rPr>
        <w:t>11415</w:t>
      </w:r>
      <w:r>
        <w:rPr>
          <w:rFonts w:eastAsia="方正仿宋_GBK" w:cs="Times New Roman"/>
          <w:highlight w:val="none"/>
        </w:rPr>
        <w:t>人，机关事业单位参保</w:t>
      </w:r>
      <w:r>
        <w:rPr>
          <w:rFonts w:hint="eastAsia" w:eastAsia="方正仿宋_GBK" w:cs="Times New Roman"/>
          <w:highlight w:val="none"/>
        </w:rPr>
        <w:t>5698</w:t>
      </w:r>
      <w:r>
        <w:rPr>
          <w:rFonts w:eastAsia="方正仿宋_GBK" w:cs="Times New Roman"/>
          <w:highlight w:val="none"/>
        </w:rPr>
        <w:t>人。</w:t>
      </w:r>
      <w:r>
        <w:rPr>
          <w:rFonts w:eastAsia="方正仿宋_GBK" w:cs="Times New Roman"/>
          <w:kern w:val="0"/>
          <w:highlight w:val="none"/>
        </w:rPr>
        <w:t>实际征收基本养老保险基金</w:t>
      </w:r>
      <w:r>
        <w:rPr>
          <w:rFonts w:hint="eastAsia" w:eastAsia="方正仿宋_GBK" w:cs="Times New Roman"/>
          <w:kern w:val="0"/>
          <w:highlight w:val="none"/>
        </w:rPr>
        <w:t>23570</w:t>
      </w:r>
      <w:r>
        <w:rPr>
          <w:rFonts w:eastAsia="方正仿宋_GBK" w:cs="Times New Roman"/>
          <w:kern w:val="0"/>
          <w:highlight w:val="none"/>
        </w:rPr>
        <w:t>万元，</w:t>
      </w:r>
      <w:r>
        <w:rPr>
          <w:rFonts w:eastAsia="方正仿宋_GBK" w:cs="Times New Roman"/>
          <w:highlight w:val="none"/>
        </w:rPr>
        <w:t>全年支付养老保险金</w:t>
      </w:r>
      <w:r>
        <w:rPr>
          <w:rFonts w:hint="eastAsia" w:eastAsia="方正仿宋_GBK" w:cs="Times New Roman"/>
          <w:highlight w:val="none"/>
        </w:rPr>
        <w:t>27587</w:t>
      </w:r>
      <w:r>
        <w:rPr>
          <w:rFonts w:eastAsia="方正仿宋_GBK" w:cs="Times New Roman"/>
          <w:highlight w:val="none"/>
        </w:rPr>
        <w:t>万元；城乡居民基本养老保险参保</w:t>
      </w:r>
      <w:r>
        <w:rPr>
          <w:rFonts w:hint="eastAsia" w:eastAsia="方正仿宋_GBK" w:cs="Times New Roman"/>
          <w:highlight w:val="none"/>
        </w:rPr>
        <w:t>112314</w:t>
      </w:r>
      <w:r>
        <w:rPr>
          <w:rFonts w:eastAsia="方正仿宋_GBK" w:cs="Times New Roman"/>
          <w:highlight w:val="none"/>
        </w:rPr>
        <w:t>人，参保率</w:t>
      </w:r>
      <w:r>
        <w:rPr>
          <w:rFonts w:hint="eastAsia" w:eastAsia="方正仿宋_GBK" w:cs="Times New Roman"/>
          <w:highlight w:val="none"/>
        </w:rPr>
        <w:t>98.08%</w:t>
      </w:r>
      <w:r>
        <w:rPr>
          <w:rFonts w:eastAsia="方正仿宋_GBK" w:cs="Times New Roman"/>
          <w:highlight w:val="none"/>
        </w:rPr>
        <w:t>，实际收缴养老保险基金</w:t>
      </w:r>
      <w:r>
        <w:rPr>
          <w:rFonts w:hint="eastAsia" w:eastAsia="方正仿宋_GBK" w:cs="Times New Roman"/>
          <w:highlight w:val="none"/>
        </w:rPr>
        <w:t>1096.7</w:t>
      </w:r>
      <w:r>
        <w:rPr>
          <w:rFonts w:eastAsia="方正仿宋_GBK" w:cs="Times New Roman"/>
          <w:highlight w:val="none"/>
        </w:rPr>
        <w:t>万元，</w:t>
      </w:r>
      <w:r>
        <w:rPr>
          <w:rFonts w:eastAsia="方正仿宋_GBK" w:cs="Times New Roman"/>
          <w:kern w:val="0"/>
          <w:highlight w:val="none"/>
        </w:rPr>
        <w:t>政府补贴</w:t>
      </w:r>
      <w:r>
        <w:rPr>
          <w:rFonts w:hint="eastAsia" w:eastAsia="方正仿宋_GBK" w:cs="Times New Roman"/>
          <w:kern w:val="0"/>
          <w:highlight w:val="none"/>
        </w:rPr>
        <w:t>3147.44</w:t>
      </w:r>
      <w:r>
        <w:rPr>
          <w:rFonts w:eastAsia="方正仿宋_GBK" w:cs="Times New Roman"/>
          <w:kern w:val="0"/>
          <w:highlight w:val="none"/>
        </w:rPr>
        <w:t>万元，实际支付养老金</w:t>
      </w:r>
      <w:r>
        <w:rPr>
          <w:rFonts w:hint="eastAsia" w:eastAsia="方正仿宋_GBK" w:cs="Times New Roman"/>
          <w:kern w:val="0"/>
          <w:highlight w:val="none"/>
        </w:rPr>
        <w:t>3296.32</w:t>
      </w:r>
      <w:r>
        <w:rPr>
          <w:rFonts w:eastAsia="方正仿宋_GBK" w:cs="Times New Roman"/>
          <w:kern w:val="0"/>
          <w:highlight w:val="none"/>
        </w:rPr>
        <w:t>万元。</w:t>
      </w:r>
      <w:r>
        <w:rPr>
          <w:rFonts w:eastAsia="方正仿宋_GBK" w:cs="Times New Roman"/>
          <w:highlight w:val="none"/>
        </w:rPr>
        <w:t>城镇职工基本医疗保险参保</w:t>
      </w:r>
      <w:r>
        <w:rPr>
          <w:rFonts w:hint="eastAsia" w:eastAsia="方正仿宋_GBK" w:cs="Times New Roman"/>
          <w:highlight w:val="none"/>
        </w:rPr>
        <w:t>19621</w:t>
      </w:r>
      <w:r>
        <w:rPr>
          <w:rFonts w:eastAsia="方正仿宋_GBK" w:cs="Times New Roman"/>
          <w:highlight w:val="none"/>
        </w:rPr>
        <w:t>人，其中：在职人员</w:t>
      </w:r>
      <w:r>
        <w:rPr>
          <w:rFonts w:hint="eastAsia" w:eastAsia="方正仿宋_GBK" w:cs="Times New Roman"/>
          <w:highlight w:val="none"/>
        </w:rPr>
        <w:t>12943</w:t>
      </w:r>
      <w:r>
        <w:rPr>
          <w:rFonts w:eastAsia="方正仿宋_GBK" w:cs="Times New Roman"/>
          <w:highlight w:val="none"/>
        </w:rPr>
        <w:t>人，全年实际收缴基本医疗保险金</w:t>
      </w:r>
      <w:r>
        <w:rPr>
          <w:rFonts w:hint="eastAsia" w:eastAsia="方正仿宋_GBK" w:cs="Times New Roman"/>
          <w:highlight w:val="none"/>
        </w:rPr>
        <w:t>8912</w:t>
      </w:r>
      <w:r>
        <w:rPr>
          <w:rFonts w:eastAsia="方正仿宋_GBK" w:cs="Times New Roman"/>
          <w:highlight w:val="none"/>
        </w:rPr>
        <w:t>万元，支付</w:t>
      </w:r>
      <w:r>
        <w:rPr>
          <w:rFonts w:hint="eastAsia" w:eastAsia="方正仿宋_GBK" w:cs="Times New Roman"/>
          <w:highlight w:val="none"/>
        </w:rPr>
        <w:t>5860</w:t>
      </w:r>
      <w:r>
        <w:rPr>
          <w:rFonts w:eastAsia="方正仿宋_GBK" w:cs="Times New Roman"/>
          <w:highlight w:val="none"/>
        </w:rPr>
        <w:t>万元；全县参加城乡居民医疗保险</w:t>
      </w:r>
      <w:r>
        <w:rPr>
          <w:rFonts w:hint="eastAsia" w:eastAsia="方正仿宋_GBK" w:cs="Times New Roman"/>
          <w:highlight w:val="none"/>
        </w:rPr>
        <w:t>182317</w:t>
      </w:r>
      <w:r>
        <w:rPr>
          <w:rFonts w:eastAsia="方正仿宋_GBK" w:cs="Times New Roman"/>
          <w:highlight w:val="none"/>
        </w:rPr>
        <w:t>人，参保率达</w:t>
      </w:r>
      <w:r>
        <w:rPr>
          <w:rFonts w:hint="eastAsia" w:eastAsia="方正仿宋_GBK" w:cs="Times New Roman"/>
          <w:highlight w:val="none"/>
        </w:rPr>
        <w:t>96.7%</w:t>
      </w:r>
      <w:r>
        <w:rPr>
          <w:rFonts w:eastAsia="方正仿宋_GBK" w:cs="Times New Roman"/>
          <w:highlight w:val="none"/>
        </w:rPr>
        <w:t>，筹集基金</w:t>
      </w:r>
      <w:r>
        <w:rPr>
          <w:rFonts w:hint="eastAsia" w:eastAsia="方正仿宋_GBK" w:cs="Times New Roman"/>
          <w:highlight w:val="none"/>
        </w:rPr>
        <w:t>3599</w:t>
      </w:r>
      <w:r>
        <w:rPr>
          <w:rFonts w:eastAsia="方正仿宋_GBK" w:cs="Times New Roman"/>
          <w:highlight w:val="none"/>
        </w:rPr>
        <w:t>万元。</w:t>
      </w:r>
      <w:r>
        <w:rPr>
          <w:rFonts w:eastAsia="方正仿宋_GBK" w:cs="Times New Roman"/>
          <w:kern w:val="0"/>
          <w:highlight w:val="none"/>
        </w:rPr>
        <w:t>全年</w:t>
      </w:r>
      <w:r>
        <w:rPr>
          <w:rFonts w:hint="eastAsia" w:eastAsia="方正仿宋_GBK" w:cs="Times New Roman"/>
          <w:kern w:val="0"/>
          <w:highlight w:val="none"/>
        </w:rPr>
        <w:t>享受待遇85.93</w:t>
      </w:r>
      <w:r>
        <w:rPr>
          <w:rFonts w:eastAsia="方正仿宋_GBK" w:cs="Times New Roman"/>
          <w:kern w:val="0"/>
          <w:highlight w:val="none"/>
        </w:rPr>
        <w:t>万人次，</w:t>
      </w:r>
      <w:r>
        <w:rPr>
          <w:rFonts w:hint="eastAsia" w:eastAsia="方正仿宋_GBK" w:cs="Times New Roman"/>
          <w:kern w:val="0"/>
          <w:highlight w:val="none"/>
        </w:rPr>
        <w:t>基金支出8090</w:t>
      </w:r>
      <w:r>
        <w:rPr>
          <w:rFonts w:eastAsia="方正仿宋_GBK" w:cs="Times New Roman"/>
          <w:kern w:val="0"/>
          <w:highlight w:val="none"/>
        </w:rPr>
        <w:t>万元。</w:t>
      </w:r>
      <w:r>
        <w:rPr>
          <w:rFonts w:eastAsia="方正仿宋_GBK" w:cs="Times New Roman"/>
          <w:highlight w:val="none"/>
        </w:rPr>
        <w:t>工伤保险参保企业职工</w:t>
      </w:r>
      <w:r>
        <w:rPr>
          <w:rFonts w:hint="eastAsia" w:eastAsia="方正仿宋_GBK" w:cs="Times New Roman"/>
          <w:highlight w:val="none"/>
        </w:rPr>
        <w:t>10068</w:t>
      </w:r>
      <w:r>
        <w:rPr>
          <w:rFonts w:eastAsia="方正仿宋_GBK" w:cs="Times New Roman"/>
          <w:highlight w:val="none"/>
        </w:rPr>
        <w:t>人，其中：农民工</w:t>
      </w:r>
      <w:r>
        <w:rPr>
          <w:rFonts w:hint="eastAsia" w:eastAsia="方正仿宋_GBK" w:cs="Times New Roman"/>
          <w:highlight w:val="none"/>
        </w:rPr>
        <w:t>6780</w:t>
      </w:r>
      <w:r>
        <w:rPr>
          <w:rFonts w:eastAsia="方正仿宋_GBK" w:cs="Times New Roman"/>
          <w:highlight w:val="none"/>
        </w:rPr>
        <w:t>人，全年收缴保险基金</w:t>
      </w:r>
      <w:r>
        <w:rPr>
          <w:rFonts w:hint="eastAsia" w:eastAsia="方正仿宋_GBK" w:cs="Times New Roman"/>
          <w:highlight w:val="none"/>
        </w:rPr>
        <w:t>536</w:t>
      </w:r>
      <w:r>
        <w:rPr>
          <w:rFonts w:eastAsia="方正仿宋_GBK" w:cs="Times New Roman"/>
          <w:highlight w:val="none"/>
        </w:rPr>
        <w:t>万元，支付</w:t>
      </w:r>
      <w:r>
        <w:rPr>
          <w:rFonts w:hint="eastAsia" w:eastAsia="方正仿宋_GBK" w:cs="Times New Roman"/>
          <w:highlight w:val="none"/>
        </w:rPr>
        <w:t>275</w:t>
      </w:r>
      <w:r>
        <w:rPr>
          <w:rFonts w:eastAsia="方正仿宋_GBK" w:cs="Times New Roman"/>
          <w:highlight w:val="none"/>
        </w:rPr>
        <w:t>万元。生育保险参保企业职工</w:t>
      </w:r>
      <w:r>
        <w:rPr>
          <w:rFonts w:hint="eastAsia" w:eastAsia="方正仿宋_GBK" w:cs="Times New Roman"/>
          <w:highlight w:val="none"/>
        </w:rPr>
        <w:t>7484</w:t>
      </w:r>
      <w:r>
        <w:rPr>
          <w:rFonts w:eastAsia="方正仿宋_GBK" w:cs="Times New Roman"/>
          <w:highlight w:val="none"/>
        </w:rPr>
        <w:t>人，其中：农民工</w:t>
      </w:r>
      <w:r>
        <w:rPr>
          <w:rFonts w:hint="eastAsia" w:eastAsia="方正仿宋_GBK" w:cs="Times New Roman"/>
          <w:highlight w:val="none"/>
        </w:rPr>
        <w:t>4358</w:t>
      </w:r>
      <w:r>
        <w:rPr>
          <w:rFonts w:eastAsia="方正仿宋_GBK" w:cs="Times New Roman"/>
          <w:highlight w:val="none"/>
        </w:rPr>
        <w:t>人，全年实际收缴生育保险金</w:t>
      </w:r>
      <w:r>
        <w:rPr>
          <w:rFonts w:hint="eastAsia" w:eastAsia="方正仿宋_GBK" w:cs="Times New Roman"/>
          <w:highlight w:val="none"/>
        </w:rPr>
        <w:t>646</w:t>
      </w:r>
      <w:r>
        <w:rPr>
          <w:rFonts w:eastAsia="方正仿宋_GBK" w:cs="Times New Roman"/>
          <w:highlight w:val="none"/>
        </w:rPr>
        <w:t>万元，支付</w:t>
      </w:r>
      <w:r>
        <w:rPr>
          <w:rFonts w:hint="eastAsia" w:eastAsia="方正仿宋_GBK" w:cs="Times New Roman"/>
          <w:highlight w:val="none"/>
        </w:rPr>
        <w:t>445</w:t>
      </w:r>
      <w:r>
        <w:rPr>
          <w:rFonts w:eastAsia="方正仿宋_GBK" w:cs="Times New Roman"/>
          <w:highlight w:val="none"/>
        </w:rPr>
        <w:t>万元。失业保险参保职工</w:t>
      </w:r>
      <w:r>
        <w:rPr>
          <w:rFonts w:hint="eastAsia" w:eastAsia="方正仿宋_GBK" w:cs="Times New Roman"/>
          <w:spacing w:val="-20"/>
          <w:highlight w:val="none"/>
        </w:rPr>
        <w:t>9532</w:t>
      </w:r>
      <w:r>
        <w:rPr>
          <w:rFonts w:eastAsia="方正仿宋_GBK" w:cs="Times New Roman"/>
          <w:spacing w:val="-20"/>
          <w:highlight w:val="none"/>
        </w:rPr>
        <w:t>人，</w:t>
      </w:r>
      <w:r>
        <w:rPr>
          <w:rFonts w:eastAsia="方正仿宋_GBK" w:cs="Times New Roman"/>
          <w:spacing w:val="0"/>
          <w:highlight w:val="none"/>
        </w:rPr>
        <w:t>全年实际收缴失业保险金</w:t>
      </w:r>
      <w:r>
        <w:rPr>
          <w:rFonts w:hint="eastAsia" w:eastAsia="方正仿宋_GBK" w:cs="Times New Roman"/>
          <w:spacing w:val="-20"/>
          <w:highlight w:val="none"/>
        </w:rPr>
        <w:t>604</w:t>
      </w:r>
      <w:r>
        <w:rPr>
          <w:rFonts w:eastAsia="方正仿宋_GBK" w:cs="Times New Roman"/>
          <w:spacing w:val="-20"/>
          <w:highlight w:val="none"/>
        </w:rPr>
        <w:t>万元，支付</w:t>
      </w:r>
      <w:r>
        <w:rPr>
          <w:rFonts w:hint="eastAsia" w:eastAsia="方正仿宋_GBK" w:cs="Times New Roman"/>
          <w:spacing w:val="-20"/>
          <w:highlight w:val="none"/>
        </w:rPr>
        <w:t xml:space="preserve"> 227.71</w:t>
      </w:r>
      <w:r>
        <w:rPr>
          <w:rFonts w:eastAsia="方正仿宋_GBK" w:cs="Times New Roman"/>
          <w:spacing w:val="-20"/>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eastAsia="方正仿宋_GBK" w:cs="Times New Roman"/>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年，全县城镇新增就业人员</w:t>
      </w:r>
      <w:r>
        <w:rPr>
          <w:rFonts w:hint="eastAsia" w:eastAsia="方正仿宋_GBK" w:cs="Times New Roman"/>
          <w:highlight w:val="none"/>
        </w:rPr>
        <w:t>2802</w:t>
      </w:r>
      <w:r>
        <w:rPr>
          <w:rFonts w:eastAsia="方正仿宋_GBK" w:cs="Times New Roman"/>
          <w:highlight w:val="none"/>
        </w:rPr>
        <w:t>人，城镇下岗失业人员再就业</w:t>
      </w:r>
      <w:r>
        <w:rPr>
          <w:rFonts w:hint="eastAsia" w:eastAsia="方正仿宋_GBK" w:cs="Times New Roman"/>
          <w:highlight w:val="none"/>
        </w:rPr>
        <w:t>716</w:t>
      </w:r>
      <w:r>
        <w:rPr>
          <w:rFonts w:eastAsia="方正仿宋_GBK" w:cs="Times New Roman"/>
          <w:highlight w:val="none"/>
        </w:rPr>
        <w:t>人，帮助就业困难人员实现就业</w:t>
      </w:r>
      <w:r>
        <w:rPr>
          <w:rFonts w:hint="eastAsia" w:eastAsia="方正仿宋_GBK" w:cs="Times New Roman"/>
          <w:highlight w:val="none"/>
        </w:rPr>
        <w:t>708</w:t>
      </w:r>
      <w:r>
        <w:rPr>
          <w:rFonts w:eastAsia="方正仿宋_GBK" w:cs="Times New Roman"/>
          <w:highlight w:val="none"/>
        </w:rPr>
        <w:t>人，开发公益性岗位</w:t>
      </w:r>
      <w:r>
        <w:rPr>
          <w:rFonts w:hint="eastAsia" w:eastAsia="方正仿宋_GBK" w:cs="Times New Roman"/>
          <w:highlight w:val="none"/>
        </w:rPr>
        <w:t>454</w:t>
      </w:r>
      <w:r>
        <w:rPr>
          <w:rFonts w:eastAsia="方正仿宋_GBK" w:cs="Times New Roman"/>
          <w:highlight w:val="none"/>
        </w:rPr>
        <w:t>个，城镇登记失业率</w:t>
      </w:r>
      <w:r>
        <w:rPr>
          <w:rFonts w:hint="eastAsia" w:eastAsia="方正仿宋_GBK" w:cs="Times New Roman"/>
          <w:highlight w:val="none"/>
        </w:rPr>
        <w:t>2.86%</w:t>
      </w:r>
      <w:r>
        <w:rPr>
          <w:rFonts w:eastAsia="方正仿宋_GBK" w:cs="Times New Roman"/>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ascii="方正黑体_GBK" w:hAnsi="方正黑体_GBK" w:eastAsia="方正黑体_GBK" w:cs="方正黑体_GBK"/>
          <w:highlight w:val="none"/>
        </w:rPr>
      </w:pPr>
      <w:r>
        <w:rPr>
          <w:rFonts w:hint="eastAsia" w:ascii="方正黑体_GBK" w:hAnsi="方正黑体_GBK" w:eastAsia="方正黑体_GBK" w:cs="方正黑体_GBK"/>
          <w:highlight w:val="none"/>
        </w:rPr>
        <w:t>十二、人民生活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kern w:val="0"/>
          <w:sz w:val="28"/>
          <w:szCs w:val="28"/>
          <w:highlight w:val="none"/>
        </w:rPr>
      </w:pPr>
      <w:r>
        <w:rPr>
          <w:rFonts w:eastAsia="方正仿宋_GBK" w:cs="Times New Roman"/>
          <w:highlight w:val="none"/>
        </w:rPr>
        <w:t>201</w:t>
      </w:r>
      <w:r>
        <w:rPr>
          <w:rFonts w:hint="eastAsia" w:eastAsia="方正仿宋_GBK" w:cs="Times New Roman"/>
          <w:highlight w:val="none"/>
        </w:rPr>
        <w:t>8</w:t>
      </w:r>
      <w:r>
        <w:rPr>
          <w:rFonts w:eastAsia="方正仿宋_GBK" w:cs="Times New Roman"/>
          <w:highlight w:val="none"/>
        </w:rPr>
        <w:t>年末全县在岗职工</w:t>
      </w:r>
      <w:r>
        <w:rPr>
          <w:rFonts w:hint="eastAsia" w:eastAsia="方正仿宋_GBK" w:cs="Times New Roman"/>
          <w:highlight w:val="none"/>
          <w:lang w:val="en-US" w:eastAsia="zh-CN"/>
        </w:rPr>
        <w:t>15072</w:t>
      </w:r>
      <w:r>
        <w:rPr>
          <w:rFonts w:eastAsia="方正仿宋_GBK" w:cs="Times New Roman"/>
          <w:highlight w:val="none"/>
        </w:rPr>
        <w:t>人，比上年</w:t>
      </w:r>
      <w:r>
        <w:rPr>
          <w:rFonts w:hint="eastAsia" w:eastAsia="方正仿宋_GBK" w:cs="Times New Roman"/>
          <w:highlight w:val="none"/>
          <w:lang w:eastAsia="zh-CN"/>
        </w:rPr>
        <w:t>减少</w:t>
      </w:r>
      <w:r>
        <w:rPr>
          <w:rFonts w:hint="eastAsia" w:eastAsia="方正仿宋_GBK" w:cs="Times New Roman"/>
          <w:highlight w:val="none"/>
          <w:lang w:val="en-US" w:eastAsia="zh-CN"/>
        </w:rPr>
        <w:t>429</w:t>
      </w:r>
      <w:r>
        <w:rPr>
          <w:rFonts w:eastAsia="方正仿宋_GBK" w:cs="Times New Roman"/>
          <w:highlight w:val="none"/>
        </w:rPr>
        <w:t>人</w:t>
      </w:r>
      <w:r>
        <w:rPr>
          <w:rFonts w:hint="eastAsia" w:eastAsia="方正仿宋_GBK" w:cs="Times New Roman"/>
          <w:highlight w:val="none"/>
          <w:lang w:eastAsia="zh-CN"/>
        </w:rPr>
        <w:t>，下降</w:t>
      </w:r>
      <w:r>
        <w:rPr>
          <w:rFonts w:hint="eastAsia" w:eastAsia="方正仿宋_GBK" w:cs="Times New Roman"/>
          <w:highlight w:val="none"/>
          <w:lang w:val="en-US" w:eastAsia="zh-CN"/>
        </w:rPr>
        <w:t>2.8</w:t>
      </w:r>
      <w:r>
        <w:rPr>
          <w:rFonts w:hint="eastAsia" w:eastAsia="方正仿宋_GBK" w:cs="Times New Roman"/>
          <w:highlight w:val="none"/>
        </w:rPr>
        <w:t>%</w:t>
      </w:r>
      <w:r>
        <w:rPr>
          <w:rFonts w:eastAsia="方正仿宋_GBK" w:cs="Times New Roman"/>
          <w:highlight w:val="none"/>
        </w:rPr>
        <w:t>。在岗职工工资总额</w:t>
      </w:r>
      <w:r>
        <w:rPr>
          <w:rFonts w:hint="eastAsia" w:eastAsia="方正仿宋_GBK" w:cs="Times New Roman"/>
          <w:highlight w:val="none"/>
          <w:lang w:val="en-US" w:eastAsia="zh-CN"/>
        </w:rPr>
        <w:t>120494</w:t>
      </w:r>
      <w:r>
        <w:rPr>
          <w:rFonts w:eastAsia="方正仿宋_GBK" w:cs="Times New Roman"/>
          <w:highlight w:val="none"/>
        </w:rPr>
        <w:t>万元，比上年增加</w:t>
      </w:r>
      <w:r>
        <w:rPr>
          <w:rFonts w:hint="eastAsia" w:eastAsia="方正仿宋_GBK" w:cs="Times New Roman"/>
          <w:highlight w:val="none"/>
          <w:lang w:val="en-US" w:eastAsia="zh-CN"/>
        </w:rPr>
        <w:t>5310</w:t>
      </w:r>
      <w:r>
        <w:rPr>
          <w:rFonts w:eastAsia="方正仿宋_GBK" w:cs="Times New Roman"/>
          <w:highlight w:val="none"/>
        </w:rPr>
        <w:t>万元，增长</w:t>
      </w:r>
      <w:r>
        <w:rPr>
          <w:rFonts w:hint="eastAsia" w:eastAsia="方正仿宋_GBK" w:cs="Times New Roman"/>
          <w:highlight w:val="none"/>
          <w:lang w:val="en-US" w:eastAsia="zh-CN"/>
        </w:rPr>
        <w:t>4.6</w:t>
      </w:r>
      <w:r>
        <w:rPr>
          <w:rFonts w:hint="eastAsia" w:eastAsia="方正仿宋_GBK" w:cs="Times New Roman"/>
          <w:highlight w:val="none"/>
        </w:rPr>
        <w:t>%</w:t>
      </w:r>
      <w:r>
        <w:rPr>
          <w:rFonts w:eastAsia="方正仿宋_GBK" w:cs="Times New Roman"/>
          <w:highlight w:val="none"/>
        </w:rPr>
        <w:t>。全县在岗职工年平均工资</w:t>
      </w:r>
      <w:r>
        <w:rPr>
          <w:rFonts w:hint="eastAsia" w:eastAsia="方正仿宋_GBK" w:cs="Times New Roman"/>
          <w:highlight w:val="none"/>
          <w:lang w:val="en-US" w:eastAsia="zh-CN"/>
        </w:rPr>
        <w:t>79985</w:t>
      </w:r>
      <w:r>
        <w:rPr>
          <w:rFonts w:eastAsia="方正仿宋_GBK" w:cs="Times New Roman"/>
          <w:highlight w:val="none"/>
        </w:rPr>
        <w:t>元，比上年增加</w:t>
      </w:r>
      <w:r>
        <w:rPr>
          <w:rFonts w:hint="eastAsia" w:eastAsia="方正仿宋_GBK" w:cs="Times New Roman"/>
          <w:highlight w:val="none"/>
          <w:lang w:val="en-US" w:eastAsia="zh-CN"/>
        </w:rPr>
        <w:t>3138</w:t>
      </w:r>
      <w:r>
        <w:rPr>
          <w:rFonts w:eastAsia="方正仿宋_GBK" w:cs="Times New Roman"/>
          <w:highlight w:val="none"/>
        </w:rPr>
        <w:t>元，增长</w:t>
      </w:r>
      <w:r>
        <w:rPr>
          <w:rFonts w:hint="eastAsia" w:eastAsia="方正仿宋_GBK" w:cs="Times New Roman"/>
          <w:highlight w:val="none"/>
          <w:lang w:val="en-US" w:eastAsia="zh-CN"/>
        </w:rPr>
        <w:t>4.1</w:t>
      </w:r>
      <w:r>
        <w:rPr>
          <w:rFonts w:hint="eastAsia" w:eastAsia="方正仿宋_GBK" w:cs="Times New Roman"/>
          <w:highlight w:val="none"/>
        </w:rPr>
        <w:t>%</w:t>
      </w:r>
      <w:r>
        <w:rPr>
          <w:rFonts w:eastAsia="方正仿宋_GBK" w:cs="Times New Roman"/>
          <w:highlight w:val="none"/>
        </w:rPr>
        <w:t>。</w:t>
      </w:r>
    </w:p>
    <w:p>
      <w:pPr>
        <w:spacing w:line="560" w:lineRule="exac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表1</w:t>
      </w:r>
      <w:r>
        <w:rPr>
          <w:rFonts w:hint="eastAsia" w:ascii="黑体" w:hAnsi="黑体" w:eastAsia="黑体" w:cs="黑体"/>
          <w:kern w:val="0"/>
          <w:sz w:val="28"/>
          <w:szCs w:val="28"/>
          <w:highlight w:val="none"/>
          <w:lang w:val="en-US" w:eastAsia="zh-CN"/>
        </w:rPr>
        <w:t>0</w:t>
      </w:r>
      <w:r>
        <w:rPr>
          <w:rFonts w:hint="eastAsia" w:ascii="黑体" w:hAnsi="黑体" w:eastAsia="黑体" w:cs="黑体"/>
          <w:kern w:val="0"/>
          <w:sz w:val="28"/>
          <w:szCs w:val="28"/>
          <w:highlight w:val="none"/>
        </w:rPr>
        <w:t xml:space="preserve">  2018年全县在岗职工人数及工资收入情况</w:t>
      </w:r>
    </w:p>
    <w:tbl>
      <w:tblPr>
        <w:tblStyle w:val="5"/>
        <w:tblW w:w="7768" w:type="dxa"/>
        <w:jc w:val="center"/>
        <w:tblLayout w:type="fixed"/>
        <w:tblCellMar>
          <w:top w:w="15" w:type="dxa"/>
          <w:left w:w="15" w:type="dxa"/>
          <w:bottom w:w="15" w:type="dxa"/>
          <w:right w:w="15" w:type="dxa"/>
        </w:tblCellMar>
      </w:tblPr>
      <w:tblGrid>
        <w:gridCol w:w="3315"/>
        <w:gridCol w:w="1213"/>
        <w:gridCol w:w="1562"/>
        <w:gridCol w:w="1678"/>
      </w:tblGrid>
      <w:tr>
        <w:tblPrEx>
          <w:tblCellMar>
            <w:top w:w="15" w:type="dxa"/>
            <w:left w:w="15" w:type="dxa"/>
            <w:bottom w:w="15" w:type="dxa"/>
            <w:right w:w="15" w:type="dxa"/>
          </w:tblCellMar>
        </w:tblPrEx>
        <w:trPr>
          <w:trHeight w:val="451" w:hRule="atLeast"/>
          <w:jc w:val="center"/>
        </w:trPr>
        <w:tc>
          <w:tcPr>
            <w:tcW w:w="3315" w:type="dxa"/>
            <w:tcBorders>
              <w:top w:val="single" w:color="000000" w:sz="12" w:space="0"/>
              <w:bottom w:val="single" w:color="000000" w:sz="4"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指　 标</w:t>
            </w:r>
          </w:p>
        </w:tc>
        <w:tc>
          <w:tcPr>
            <w:tcW w:w="1213" w:type="dxa"/>
            <w:tcBorders>
              <w:top w:val="single" w:color="000000" w:sz="12" w:space="0"/>
              <w:bottom w:val="single" w:color="000000" w:sz="4"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单位</w:t>
            </w:r>
          </w:p>
        </w:tc>
        <w:tc>
          <w:tcPr>
            <w:tcW w:w="1562" w:type="dxa"/>
            <w:tcBorders>
              <w:top w:val="single" w:color="000000" w:sz="12" w:space="0"/>
              <w:bottom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年末数</w:t>
            </w:r>
          </w:p>
        </w:tc>
        <w:tc>
          <w:tcPr>
            <w:tcW w:w="1678" w:type="dxa"/>
            <w:tcBorders>
              <w:top w:val="single" w:color="000000" w:sz="12" w:space="0"/>
              <w:left w:val="single" w:color="000000" w:sz="4" w:space="0"/>
              <w:bottom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与上年相比（</w:t>
            </w:r>
            <w:r>
              <w:rPr>
                <w:rFonts w:hint="default" w:ascii="Times New Roman" w:hAnsi="Times New Roman" w:eastAsia="方正仿宋_GBK" w:cs="Times New Roman"/>
                <w:kern w:val="0"/>
                <w:sz w:val="22"/>
                <w:szCs w:val="22"/>
                <w:highlight w:val="none"/>
              </w:rPr>
              <w:t>%</w:t>
            </w:r>
            <w:r>
              <w:rPr>
                <w:rFonts w:hint="eastAsia" w:ascii="方正仿宋_GBK" w:hAnsi="方正仿宋_GBK" w:eastAsia="方正仿宋_GBK" w:cs="方正仿宋_GBK"/>
                <w:kern w:val="0"/>
                <w:sz w:val="22"/>
                <w:szCs w:val="22"/>
                <w:highlight w:val="none"/>
              </w:rPr>
              <w:t>）</w:t>
            </w:r>
          </w:p>
        </w:tc>
      </w:tr>
      <w:tr>
        <w:tblPrEx>
          <w:tblCellMar>
            <w:top w:w="15" w:type="dxa"/>
            <w:left w:w="15" w:type="dxa"/>
            <w:bottom w:w="15" w:type="dxa"/>
            <w:right w:w="15" w:type="dxa"/>
          </w:tblCellMar>
        </w:tblPrEx>
        <w:trPr>
          <w:trHeight w:val="454" w:hRule="exact"/>
          <w:jc w:val="center"/>
        </w:trPr>
        <w:tc>
          <w:tcPr>
            <w:tcW w:w="3315" w:type="dxa"/>
            <w:tcBorders>
              <w:top w:val="single" w:color="000000" w:sz="4" w:space="0"/>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在岗职工人数</w:t>
            </w:r>
          </w:p>
        </w:tc>
        <w:tc>
          <w:tcPr>
            <w:tcW w:w="1213" w:type="dxa"/>
            <w:tcBorders>
              <w:top w:val="single" w:color="000000" w:sz="4" w:space="0"/>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562" w:type="dxa"/>
            <w:tcBorders>
              <w:top w:val="single" w:color="000000" w:sz="4" w:space="0"/>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15072</w:t>
            </w:r>
          </w:p>
        </w:tc>
        <w:tc>
          <w:tcPr>
            <w:tcW w:w="1678" w:type="dxa"/>
            <w:tcBorders>
              <w:top w:val="single" w:color="000000" w:sz="4" w:space="0"/>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-2.8</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其中：国有单位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7193</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-11.5</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集体单位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205</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0</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其他单位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人</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7674</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7.0</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在岗职工工资总额</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120494</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4.6</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其中：国有单位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76946</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-5.9</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集体单位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2972</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105.7</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其他单位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万元</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40576</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27.0</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textAlignment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 xml:space="preserve">  在岗职工年平均工资</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元</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79985</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4.1</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其中：国有单位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元</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103870</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6.3</w:t>
            </w:r>
          </w:p>
        </w:tc>
      </w:tr>
      <w:tr>
        <w:tblPrEx>
          <w:tblCellMar>
            <w:top w:w="15" w:type="dxa"/>
            <w:left w:w="15" w:type="dxa"/>
            <w:bottom w:w="15" w:type="dxa"/>
            <w:right w:w="15" w:type="dxa"/>
          </w:tblCellMar>
        </w:tblPrEx>
        <w:trPr>
          <w:trHeight w:val="454" w:hRule="exact"/>
          <w:jc w:val="center"/>
        </w:trPr>
        <w:tc>
          <w:tcPr>
            <w:tcW w:w="3315" w:type="dxa"/>
            <w:tcBorders>
              <w:top w:val="nil"/>
              <w:bottom w:val="nil"/>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集体单位</w:t>
            </w:r>
          </w:p>
        </w:tc>
        <w:tc>
          <w:tcPr>
            <w:tcW w:w="1213"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元</w:t>
            </w:r>
          </w:p>
        </w:tc>
        <w:tc>
          <w:tcPr>
            <w:tcW w:w="1562" w:type="dxa"/>
            <w:tcBorders>
              <w:top w:val="nil"/>
              <w:left w:val="single" w:color="000000" w:sz="4" w:space="0"/>
              <w:bottom w:val="nil"/>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146520</w:t>
            </w:r>
          </w:p>
        </w:tc>
        <w:tc>
          <w:tcPr>
            <w:tcW w:w="1678" w:type="dxa"/>
            <w:tcBorders>
              <w:top w:val="nil"/>
              <w:left w:val="single" w:color="000000" w:sz="4" w:space="0"/>
              <w:bottom w:val="nil"/>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108.5</w:t>
            </w:r>
          </w:p>
        </w:tc>
      </w:tr>
      <w:tr>
        <w:tblPrEx>
          <w:tblCellMar>
            <w:top w:w="15" w:type="dxa"/>
            <w:left w:w="15" w:type="dxa"/>
            <w:bottom w:w="15" w:type="dxa"/>
            <w:right w:w="15" w:type="dxa"/>
          </w:tblCellMar>
        </w:tblPrEx>
        <w:trPr>
          <w:trHeight w:val="454" w:hRule="exact"/>
          <w:jc w:val="center"/>
        </w:trPr>
        <w:tc>
          <w:tcPr>
            <w:tcW w:w="3315" w:type="dxa"/>
            <w:tcBorders>
              <w:top w:val="nil"/>
              <w:bottom w:val="single" w:color="000000" w:sz="12" w:space="0"/>
              <w:right w:val="single" w:color="000000" w:sz="4" w:space="0"/>
            </w:tcBorders>
            <w:vAlign w:val="center"/>
          </w:tcPr>
          <w:p>
            <w:pPr>
              <w:widowControl/>
              <w:spacing w:line="240" w:lineRule="exact"/>
              <w:jc w:val="left"/>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 xml:space="preserve">           其他单位</w:t>
            </w:r>
          </w:p>
        </w:tc>
        <w:tc>
          <w:tcPr>
            <w:tcW w:w="1213" w:type="dxa"/>
            <w:tcBorders>
              <w:top w:val="nil"/>
              <w:left w:val="single" w:color="000000" w:sz="4" w:space="0"/>
              <w:bottom w:val="single" w:color="000000" w:sz="12" w:space="0"/>
              <w:right w:val="single" w:color="000000" w:sz="4" w:space="0"/>
            </w:tcBorders>
            <w:vAlign w:val="center"/>
          </w:tcPr>
          <w:p>
            <w:pPr>
              <w:widowControl/>
              <w:spacing w:line="240" w:lineRule="exact"/>
              <w:jc w:val="center"/>
              <w:textAlignment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kern w:val="0"/>
                <w:sz w:val="22"/>
                <w:szCs w:val="22"/>
                <w:highlight w:val="none"/>
              </w:rPr>
              <w:t>元</w:t>
            </w:r>
          </w:p>
        </w:tc>
        <w:tc>
          <w:tcPr>
            <w:tcW w:w="1562" w:type="dxa"/>
            <w:tcBorders>
              <w:top w:val="nil"/>
              <w:left w:val="single" w:color="000000" w:sz="4" w:space="0"/>
              <w:bottom w:val="single" w:color="000000" w:sz="12" w:space="0"/>
              <w:right w:val="single" w:color="000000" w:sz="4"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54585</w:t>
            </w:r>
          </w:p>
        </w:tc>
        <w:tc>
          <w:tcPr>
            <w:tcW w:w="1678" w:type="dxa"/>
            <w:tcBorders>
              <w:top w:val="nil"/>
              <w:left w:val="single" w:color="000000" w:sz="4" w:space="0"/>
              <w:bottom w:val="single" w:color="000000" w:sz="12" w:space="0"/>
            </w:tcBorders>
            <w:vAlign w:val="center"/>
          </w:tcPr>
          <w:p>
            <w:pPr>
              <w:widowControl/>
              <w:spacing w:line="240" w:lineRule="exact"/>
              <w:jc w:val="center"/>
              <w:textAlignment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8.4</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方正仿宋_GBK" w:cs="Times New Roman"/>
          <w:kern w:val="0"/>
          <w:highlight w:val="none"/>
        </w:rPr>
      </w:pPr>
      <w:r>
        <w:rPr>
          <w:rFonts w:eastAsia="方正仿宋_GBK" w:cs="Times New Roman"/>
          <w:kern w:val="0"/>
          <w:highlight w:val="none"/>
        </w:rPr>
        <w:t>城乡居民生活水平进一步提高。城镇居民人均可支配收入</w:t>
      </w:r>
      <w:r>
        <w:rPr>
          <w:rFonts w:hint="eastAsia" w:eastAsia="方正仿宋_GBK" w:cs="Times New Roman"/>
          <w:kern w:val="0"/>
          <w:highlight w:val="none"/>
        </w:rPr>
        <w:t>36757</w:t>
      </w:r>
      <w:r>
        <w:rPr>
          <w:rFonts w:eastAsia="方正仿宋_GBK" w:cs="Times New Roman"/>
          <w:kern w:val="0"/>
          <w:highlight w:val="none"/>
        </w:rPr>
        <w:t>元，同比增长</w:t>
      </w:r>
      <w:r>
        <w:rPr>
          <w:rFonts w:hint="eastAsia" w:eastAsia="方正仿宋_GBK" w:cs="Times New Roman"/>
          <w:kern w:val="0"/>
          <w:highlight w:val="none"/>
        </w:rPr>
        <w:t>7.9</w:t>
      </w:r>
      <w:r>
        <w:rPr>
          <w:rFonts w:hint="eastAsia" w:eastAsia="方正仿宋_GBK" w:cs="Times New Roman"/>
          <w:highlight w:val="none"/>
        </w:rPr>
        <w:t>%</w:t>
      </w:r>
      <w:r>
        <w:rPr>
          <w:rFonts w:eastAsia="方正仿宋_GBK" w:cs="Times New Roman"/>
          <w:kern w:val="0"/>
          <w:highlight w:val="none"/>
        </w:rPr>
        <w:t>；农村居民人均可支配收入</w:t>
      </w:r>
      <w:r>
        <w:rPr>
          <w:rFonts w:hint="eastAsia" w:eastAsia="方正仿宋_GBK" w:cs="Times New Roman"/>
          <w:kern w:val="0"/>
          <w:highlight w:val="none"/>
        </w:rPr>
        <w:t>12806</w:t>
      </w:r>
      <w:r>
        <w:rPr>
          <w:rFonts w:eastAsia="方正仿宋_GBK" w:cs="Times New Roman"/>
          <w:kern w:val="0"/>
          <w:highlight w:val="none"/>
        </w:rPr>
        <w:t>元，同比增长</w:t>
      </w:r>
      <w:r>
        <w:rPr>
          <w:rFonts w:hint="eastAsia" w:eastAsia="方正仿宋_GBK" w:cs="Times New Roman"/>
          <w:kern w:val="0"/>
          <w:highlight w:val="none"/>
        </w:rPr>
        <w:t>9.4</w:t>
      </w:r>
      <w:r>
        <w:rPr>
          <w:rFonts w:hint="eastAsia" w:eastAsia="方正仿宋_GBK" w:cs="Times New Roman"/>
          <w:highlight w:val="none"/>
        </w:rPr>
        <w:t>%</w:t>
      </w:r>
      <w:r>
        <w:rPr>
          <w:rFonts w:eastAsia="方正仿宋_GBK" w:cs="Times New Roman"/>
          <w:kern w:val="0"/>
          <w:highlight w:val="none"/>
        </w:rPr>
        <w:t>。</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"C:\\Users\\Administrator\\AppData\\Roaming\\Tencent\\Users\\892921745\\QQ\\WinTemp\\RichOle\\X43RA`@[AIG34E[2_E%IKGY.png"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6124575" cy="2867025"/>
            <wp:effectExtent l="0" t="0" r="9525" b="9525"/>
            <wp:docPr id="10"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6"/>
                    <pic:cNvPicPr>
                      <a:picLocks noChangeAspect="1"/>
                    </pic:cNvPicPr>
                  </pic:nvPicPr>
                  <pic:blipFill>
                    <a:blip r:embed="rId10"/>
                    <a:stretch>
                      <a:fillRect/>
                    </a:stretch>
                  </pic:blipFill>
                  <pic:spPr>
                    <a:xfrm>
                      <a:off x="0" y="0"/>
                      <a:ext cx="6124575" cy="2867025"/>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spacing w:line="540" w:lineRule="exact"/>
        <w:ind w:firstLine="640" w:firstLineChars="200"/>
        <w:rPr>
          <w:rFonts w:eastAsia="方正楷体_GBK" w:cs="Times New Roman"/>
          <w:kern w:val="0"/>
          <w:highlight w:val="none"/>
        </w:rPr>
      </w:pPr>
      <w:r>
        <w:rPr>
          <w:rFonts w:eastAsia="方正楷体_GBK" w:cs="Times New Roman"/>
          <w:kern w:val="0"/>
          <w:highlight w:val="none"/>
        </w:rPr>
        <w:t>注释：</w:t>
      </w:r>
    </w:p>
    <w:p>
      <w:pPr>
        <w:spacing w:line="540" w:lineRule="exact"/>
        <w:ind w:firstLine="640" w:firstLineChars="200"/>
        <w:rPr>
          <w:rFonts w:eastAsia="方正楷体_GBK" w:cs="Times New Roman"/>
          <w:kern w:val="0"/>
          <w:highlight w:val="none"/>
        </w:rPr>
      </w:pPr>
      <w:r>
        <w:rPr>
          <w:rFonts w:eastAsia="方正楷体_GBK" w:cs="Times New Roman"/>
          <w:kern w:val="0"/>
          <w:highlight w:val="none"/>
        </w:rPr>
        <w:t>[1]本公报资料来源，除主要经济指标来自元江县统计局外，其他数据均由各部门提供；</w:t>
      </w:r>
    </w:p>
    <w:p>
      <w:pPr>
        <w:spacing w:line="540" w:lineRule="exact"/>
        <w:ind w:firstLine="640" w:firstLineChars="200"/>
        <w:rPr>
          <w:rFonts w:eastAsia="方正楷体_GBK" w:cs="Times New Roman"/>
          <w:kern w:val="0"/>
          <w:highlight w:val="none"/>
        </w:rPr>
      </w:pPr>
      <w:r>
        <w:rPr>
          <w:rFonts w:eastAsia="方正楷体_GBK" w:cs="Times New Roman"/>
          <w:kern w:val="0"/>
          <w:highlight w:val="none"/>
        </w:rPr>
        <w:t>[2]本公报所列数据均为年快报数据，如数据与当年《统计年鉴》资料有出入，以《统计年鉴》资料为准；</w:t>
      </w:r>
    </w:p>
    <w:p>
      <w:pPr>
        <w:spacing w:line="540" w:lineRule="exact"/>
        <w:ind w:firstLine="640" w:firstLineChars="200"/>
        <w:rPr>
          <w:rFonts w:eastAsia="方正楷体_GBK" w:cs="Times New Roman"/>
          <w:kern w:val="0"/>
          <w:highlight w:val="none"/>
        </w:rPr>
      </w:pPr>
      <w:r>
        <w:rPr>
          <w:rFonts w:eastAsia="方正楷体_GBK" w:cs="Times New Roman"/>
          <w:kern w:val="0"/>
          <w:highlight w:val="none"/>
        </w:rPr>
        <w:t>[3]“常年年平均气温”为1981至2010年30年的平均气温23.9℃；</w:t>
      </w:r>
    </w:p>
    <w:p>
      <w:pPr>
        <w:spacing w:line="540" w:lineRule="exact"/>
        <w:ind w:firstLine="640" w:firstLineChars="200"/>
        <w:rPr>
          <w:rFonts w:eastAsia="方正楷体_GBK" w:cs="Times New Roman"/>
          <w:kern w:val="0"/>
          <w:highlight w:val="none"/>
        </w:rPr>
      </w:pPr>
      <w:r>
        <w:rPr>
          <w:rFonts w:eastAsia="方正楷体_GBK" w:cs="Times New Roman"/>
          <w:kern w:val="0"/>
          <w:highlight w:val="none"/>
        </w:rPr>
        <w:t>[4]公报中在计算个别人均指标所采用的人口数为常住人口数；</w:t>
      </w:r>
    </w:p>
    <w:p>
      <w:pPr>
        <w:spacing w:line="540" w:lineRule="exact"/>
        <w:ind w:firstLine="640" w:firstLineChars="200"/>
        <w:rPr>
          <w:rFonts w:eastAsia="方正楷体_GBK" w:cs="Times New Roman"/>
          <w:kern w:val="0"/>
          <w:highlight w:val="none"/>
        </w:rPr>
      </w:pPr>
      <w:r>
        <w:rPr>
          <w:rFonts w:eastAsia="方正楷体_GBK" w:cs="Times New Roman"/>
          <w:kern w:val="0"/>
          <w:highlight w:val="none"/>
        </w:rPr>
        <w:t>[5]自2017年起，国内生产总值、各产业增加值增长速度按2015年不变价格计算；</w:t>
      </w:r>
    </w:p>
    <w:p>
      <w:pPr>
        <w:spacing w:line="540" w:lineRule="exact"/>
        <w:ind w:firstLine="640" w:firstLineChars="200"/>
        <w:rPr>
          <w:rFonts w:eastAsia="方正楷体_GBK" w:cs="Times New Roman"/>
          <w:kern w:val="0"/>
          <w:highlight w:val="none"/>
        </w:rPr>
        <w:sectPr>
          <w:footerReference r:id="rId3" w:type="default"/>
          <w:pgSz w:w="11906" w:h="16838"/>
          <w:pgMar w:top="1701" w:right="1474" w:bottom="1701" w:left="1474" w:header="851" w:footer="992" w:gutter="0"/>
          <w:pgBorders>
            <w:top w:val="none" w:sz="0" w:space="0"/>
            <w:left w:val="none" w:sz="0" w:space="0"/>
            <w:bottom w:val="none" w:sz="0" w:space="0"/>
            <w:right w:val="none" w:sz="0" w:space="0"/>
          </w:pgBorders>
          <w:pgNumType w:fmt="numberInDash"/>
          <w:cols w:space="720" w:num="1"/>
          <w:docGrid w:type="lines" w:linePitch="435" w:charSpace="0"/>
        </w:sectPr>
      </w:pPr>
      <w:r>
        <w:rPr>
          <w:rFonts w:eastAsia="方正楷体_GBK" w:cs="Times New Roman"/>
          <w:kern w:val="0"/>
          <w:highlight w:val="none"/>
        </w:rPr>
        <w:t>[6]互联网用户数据不包括移动宽带用户。</w:t>
      </w:r>
    </w:p>
    <w:p>
      <w:pPr>
        <w:spacing w:line="540" w:lineRule="exac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lang w:eastAsia="zh-CN"/>
        </w:rPr>
        <w:t>主要指标完成情况（一）</w:t>
      </w:r>
    </w:p>
    <w:tbl>
      <w:tblPr>
        <w:tblStyle w:val="5"/>
        <w:tblW w:w="93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8"/>
        <w:gridCol w:w="1094"/>
        <w:gridCol w:w="846"/>
        <w:gridCol w:w="1125"/>
        <w:gridCol w:w="885"/>
        <w:gridCol w:w="1335"/>
        <w:gridCol w:w="915"/>
        <w:gridCol w:w="117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5" w:hRule="atLeast"/>
          <w:jc w:val="center"/>
        </w:trPr>
        <w:tc>
          <w:tcPr>
            <w:tcW w:w="1078" w:type="dxa"/>
            <w:vMerge w:val="restart"/>
            <w:tcBorders>
              <w:top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地  区</w:t>
            </w:r>
          </w:p>
        </w:tc>
        <w:tc>
          <w:tcPr>
            <w:tcW w:w="3950" w:type="dxa"/>
            <w:gridSpan w:val="4"/>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生产总值</w:t>
            </w:r>
          </w:p>
        </w:tc>
        <w:tc>
          <w:tcPr>
            <w:tcW w:w="4275" w:type="dxa"/>
            <w:gridSpan w:val="4"/>
            <w:tcBorders>
              <w:top w:val="single" w:color="000000" w:sz="12"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第一产业增加值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vMerge w:val="continue"/>
            <w:tcBorders>
              <w:top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（亿元）</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（亿元）</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5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vMerge w:val="continue"/>
            <w:tcBorders>
              <w:top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国</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900309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64734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3.5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省</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17881.1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2498.9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6.3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玉溪市</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1493.0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8.9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149.5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6.4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红塔区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655.0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6.5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15.8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6.2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江川区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100.0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11.6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17.6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6.6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澄江县</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100.3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13.1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11.8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6.0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通海县</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116.7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7.6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17.9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6.4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华宁县</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91.2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8.4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19.5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6.4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易门县</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107.9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12.0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12.1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6.4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峨山县</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84.9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12.5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6.6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新平县</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151.3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12.5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21.4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6.6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78" w:type="dxa"/>
            <w:tcBorders>
              <w:top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元江县</w:t>
            </w:r>
          </w:p>
        </w:tc>
        <w:tc>
          <w:tcPr>
            <w:tcW w:w="1094"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85.9 </w:t>
            </w:r>
          </w:p>
        </w:tc>
        <w:tc>
          <w:tcPr>
            <w:tcW w:w="846"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8.8 </w:t>
            </w:r>
          </w:p>
        </w:tc>
        <w:tc>
          <w:tcPr>
            <w:tcW w:w="88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33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20.8 </w:t>
            </w: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6.6 </w:t>
            </w:r>
          </w:p>
        </w:tc>
        <w:tc>
          <w:tcPr>
            <w:tcW w:w="855" w:type="dxa"/>
            <w:tcBorders>
              <w:top w:val="single" w:color="000000" w:sz="4" w:space="0"/>
              <w:left w:val="single" w:color="000000" w:sz="4" w:space="0"/>
              <w:bottom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r>
    </w:tbl>
    <w:p>
      <w:pPr>
        <w:spacing w:line="540" w:lineRule="exact"/>
        <w:rPr>
          <w:rFonts w:hint="eastAsia" w:ascii="黑体" w:hAnsi="黑体" w:eastAsia="黑体" w:cs="黑体"/>
          <w:kern w:val="0"/>
          <w:sz w:val="28"/>
          <w:szCs w:val="28"/>
          <w:highlight w:val="none"/>
          <w:lang w:eastAsia="zh-CN"/>
        </w:rPr>
      </w:pPr>
    </w:p>
    <w:p>
      <w:pPr>
        <w:spacing w:line="540" w:lineRule="exac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lang w:eastAsia="zh-CN"/>
        </w:rPr>
        <w:t>主要指标完成情况（二）</w:t>
      </w:r>
    </w:p>
    <w:tbl>
      <w:tblPr>
        <w:tblStyle w:val="5"/>
        <w:tblW w:w="9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125"/>
        <w:gridCol w:w="810"/>
        <w:gridCol w:w="1140"/>
        <w:gridCol w:w="870"/>
        <w:gridCol w:w="1335"/>
        <w:gridCol w:w="930"/>
        <w:gridCol w:w="117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5" w:hRule="atLeast"/>
          <w:jc w:val="center"/>
        </w:trPr>
        <w:tc>
          <w:tcPr>
            <w:tcW w:w="1080" w:type="dxa"/>
            <w:vMerge w:val="restart"/>
            <w:tcBorders>
              <w:top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地  区</w:t>
            </w:r>
          </w:p>
        </w:tc>
        <w:tc>
          <w:tcPr>
            <w:tcW w:w="3945" w:type="dxa"/>
            <w:gridSpan w:val="4"/>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第二产业增加值</w:t>
            </w:r>
          </w:p>
        </w:tc>
        <w:tc>
          <w:tcPr>
            <w:tcW w:w="4290" w:type="dxa"/>
            <w:gridSpan w:val="4"/>
            <w:tcBorders>
              <w:top w:val="single" w:color="000000" w:sz="12"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第三产业增加值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vMerge w:val="continue"/>
            <w:tcBorders>
              <w:top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（亿元）</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（亿元）</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5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vMerge w:val="continue"/>
            <w:tcBorders>
              <w:top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366001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469575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7.6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6957.4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8424.8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7.6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玉溪市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766.4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577.2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8.7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红塔区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437.8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201.4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10.1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江川区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36.9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18.8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45.5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8.2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澄江县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31.7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14.5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56.8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13.9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通海县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45.5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11.8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53.3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4.3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华宁县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30.5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14.6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41.2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4.9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易门县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61.0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17.4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34.9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4.4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峨山县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35.0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21.2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37.3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7.4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新平县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59.5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14.9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70.4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12.0 </w:t>
            </w:r>
          </w:p>
        </w:tc>
        <w:tc>
          <w:tcPr>
            <w:tcW w:w="855"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080" w:type="dxa"/>
            <w:tcBorders>
              <w:top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元江县</w:t>
            </w:r>
          </w:p>
        </w:tc>
        <w:tc>
          <w:tcPr>
            <w:tcW w:w="11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20.6 </w:t>
            </w:r>
          </w:p>
        </w:tc>
        <w:tc>
          <w:tcPr>
            <w:tcW w:w="81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4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19.8 </w:t>
            </w:r>
          </w:p>
        </w:tc>
        <w:tc>
          <w:tcPr>
            <w:tcW w:w="8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33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44.4 </w:t>
            </w:r>
          </w:p>
        </w:tc>
        <w:tc>
          <w:tcPr>
            <w:tcW w:w="93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7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5.2 </w:t>
            </w:r>
          </w:p>
        </w:tc>
        <w:tc>
          <w:tcPr>
            <w:tcW w:w="855" w:type="dxa"/>
            <w:tcBorders>
              <w:top w:val="single" w:color="000000" w:sz="4" w:space="0"/>
              <w:left w:val="single" w:color="000000" w:sz="4" w:space="0"/>
              <w:bottom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r>
    </w:tbl>
    <w:p>
      <w:pPr>
        <w:spacing w:line="540" w:lineRule="exact"/>
        <w:rPr>
          <w:rFonts w:hint="eastAsia" w:ascii="黑体" w:hAnsi="黑体" w:eastAsia="黑体" w:cs="黑体"/>
          <w:kern w:val="0"/>
          <w:sz w:val="28"/>
          <w:szCs w:val="28"/>
          <w:highlight w:val="none"/>
          <w:lang w:eastAsia="zh-CN"/>
        </w:rPr>
      </w:pPr>
      <w:r>
        <w:rPr>
          <w:rFonts w:hint="eastAsia" w:ascii="方正仿宋_GBK" w:hAnsi="方正仿宋_GBK" w:eastAsia="方正仿宋_GBK" w:cs="方正仿宋_GBK"/>
          <w:kern w:val="0"/>
          <w:sz w:val="24"/>
          <w:szCs w:val="24"/>
          <w:highlight w:val="none"/>
          <w:lang w:eastAsia="zh-CN"/>
        </w:rPr>
        <w:t>注：增加值增速按可比价计算。</w:t>
      </w:r>
    </w:p>
    <w:p>
      <w:pPr>
        <w:spacing w:line="540" w:lineRule="exac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lang w:eastAsia="zh-CN"/>
        </w:rPr>
        <w:t>主要指标完成情况（三）</w:t>
      </w:r>
    </w:p>
    <w:tbl>
      <w:tblPr>
        <w:tblStyle w:val="5"/>
        <w:tblW w:w="9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2"/>
        <w:gridCol w:w="1095"/>
        <w:gridCol w:w="825"/>
        <w:gridCol w:w="1140"/>
        <w:gridCol w:w="885"/>
        <w:gridCol w:w="1350"/>
        <w:gridCol w:w="897"/>
        <w:gridCol w:w="1173"/>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192" w:type="dxa"/>
            <w:vMerge w:val="restart"/>
            <w:tcBorders>
              <w:top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地  区</w:t>
            </w:r>
          </w:p>
        </w:tc>
        <w:tc>
          <w:tcPr>
            <w:tcW w:w="3945" w:type="dxa"/>
            <w:gridSpan w:val="4"/>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全部工业增加值</w:t>
            </w:r>
          </w:p>
        </w:tc>
        <w:tc>
          <w:tcPr>
            <w:tcW w:w="2247" w:type="dxa"/>
            <w:gridSpan w:val="2"/>
            <w:tcBorders>
              <w:top w:val="single" w:color="000000" w:sz="12"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规模以上工业增加值</w:t>
            </w:r>
          </w:p>
        </w:tc>
        <w:tc>
          <w:tcPr>
            <w:tcW w:w="2073" w:type="dxa"/>
            <w:gridSpan w:val="2"/>
            <w:tcBorders>
              <w:top w:val="single" w:color="000000" w:sz="12" w:space="0"/>
              <w:left w:val="single" w:color="000000" w:sz="8"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固定资产投资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1192" w:type="dxa"/>
            <w:vMerge w:val="continue"/>
            <w:tcBorders>
              <w:top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（亿元）</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97"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900"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jc w:val="center"/>
        </w:trPr>
        <w:tc>
          <w:tcPr>
            <w:tcW w:w="1192" w:type="dxa"/>
            <w:vMerge w:val="continue"/>
            <w:tcBorders>
              <w:top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97"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90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305160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6.2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5.9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11.8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11.6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玉溪市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680.1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8.2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8.1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11.3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红塔区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400.2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5.0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-10.7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江川区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30.2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17.5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23.4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10.2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澄江县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22.5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10.9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17.3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17.3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通海县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38.6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10.9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15.0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29.8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华宁县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25.1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14.8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21.5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20.6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易门县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56.6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17.0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20.4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15.8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峨山县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31.8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20.6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24.3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34.6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新平县</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52.5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14.6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15.3 </w:t>
            </w:r>
          </w:p>
        </w:tc>
        <w:tc>
          <w:tcPr>
            <w:tcW w:w="897"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12.6 </w:t>
            </w:r>
          </w:p>
        </w:tc>
        <w:tc>
          <w:tcPr>
            <w:tcW w:w="90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1192" w:type="dxa"/>
            <w:tcBorders>
              <w:top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元江县</w:t>
            </w:r>
          </w:p>
        </w:tc>
        <w:tc>
          <w:tcPr>
            <w:tcW w:w="10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14.8 </w:t>
            </w:r>
          </w:p>
        </w:tc>
        <w:tc>
          <w:tcPr>
            <w:tcW w:w="8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4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17.8 </w:t>
            </w:r>
          </w:p>
        </w:tc>
        <w:tc>
          <w:tcPr>
            <w:tcW w:w="88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35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23.4 </w:t>
            </w:r>
          </w:p>
        </w:tc>
        <w:tc>
          <w:tcPr>
            <w:tcW w:w="897" w:type="dxa"/>
            <w:tcBorders>
              <w:top w:val="single" w:color="000000" w:sz="4" w:space="0"/>
              <w:left w:val="single" w:color="000000" w:sz="4" w:space="0"/>
              <w:bottom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73"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31.0 </w:t>
            </w:r>
          </w:p>
        </w:tc>
        <w:tc>
          <w:tcPr>
            <w:tcW w:w="900" w:type="dxa"/>
            <w:tcBorders>
              <w:top w:val="single" w:color="000000" w:sz="4" w:space="0"/>
              <w:left w:val="single" w:color="000000" w:sz="4" w:space="0"/>
              <w:bottom w:val="single" w:color="000000" w:sz="12"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r>
    </w:tbl>
    <w:p>
      <w:pPr>
        <w:spacing w:line="540" w:lineRule="exact"/>
        <w:jc w:val="center"/>
        <w:rPr>
          <w:rFonts w:hint="eastAsia" w:ascii="黑体" w:hAnsi="黑体" w:eastAsia="黑体" w:cs="黑体"/>
          <w:kern w:val="0"/>
          <w:sz w:val="28"/>
          <w:szCs w:val="28"/>
          <w:highlight w:val="none"/>
          <w:lang w:eastAsia="zh-CN"/>
        </w:rPr>
      </w:pPr>
    </w:p>
    <w:p>
      <w:pPr>
        <w:spacing w:line="540" w:lineRule="exac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lang w:eastAsia="zh-CN"/>
        </w:rPr>
        <w:t>主要指标完成情况（四）</w:t>
      </w:r>
    </w:p>
    <w:tbl>
      <w:tblPr>
        <w:tblStyle w:val="5"/>
        <w:tblW w:w="9465" w:type="dxa"/>
        <w:tblInd w:w="-222"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
      <w:tblGrid>
        <w:gridCol w:w="1170"/>
        <w:gridCol w:w="1095"/>
        <w:gridCol w:w="855"/>
        <w:gridCol w:w="1140"/>
        <w:gridCol w:w="885"/>
        <w:gridCol w:w="1350"/>
        <w:gridCol w:w="885"/>
        <w:gridCol w:w="1200"/>
        <w:gridCol w:w="885"/>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385" w:hRule="atLeast"/>
        </w:trPr>
        <w:tc>
          <w:tcPr>
            <w:tcW w:w="11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地  区</w:t>
            </w:r>
          </w:p>
        </w:tc>
        <w:tc>
          <w:tcPr>
            <w:tcW w:w="3975"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建筑业增加值</w:t>
            </w:r>
          </w:p>
        </w:tc>
        <w:tc>
          <w:tcPr>
            <w:tcW w:w="432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社会消费品零售总额</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outlineLvl w:val="9"/>
              <w:rPr>
                <w:rFonts w:hint="default" w:ascii="Times New Roman" w:hAnsi="Times New Roman" w:eastAsia="方正仿宋_GBK" w:cs="Times New Roman"/>
                <w:i w:val="0"/>
                <w:color w:val="000000"/>
                <w:sz w:val="22"/>
                <w:szCs w:val="22"/>
                <w:u w:val="none"/>
              </w:rPr>
            </w:pPr>
          </w:p>
        </w:tc>
        <w:tc>
          <w:tcPr>
            <w:tcW w:w="10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（亿元）</w:t>
            </w:r>
          </w:p>
        </w:tc>
        <w:tc>
          <w:tcPr>
            <w:tcW w:w="8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4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3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（亿元）</w:t>
            </w:r>
          </w:p>
        </w:tc>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2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09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5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4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8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35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8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20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8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国</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61808</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highlight w:val="none"/>
                <w:u w:val="none"/>
              </w:rPr>
            </w:pPr>
            <w:r>
              <w:rPr>
                <w:rFonts w:hint="default" w:ascii="Times New Roman" w:hAnsi="Times New Roman" w:eastAsia="方正仿宋_GBK" w:cs="Times New Roman"/>
                <w:i w:val="0"/>
                <w:color w:val="000000"/>
                <w:kern w:val="0"/>
                <w:sz w:val="22"/>
                <w:szCs w:val="22"/>
                <w:highlight w:val="none"/>
                <w:u w:val="none"/>
                <w:lang w:val="en-US" w:eastAsia="zh-CN" w:bidi="ar"/>
              </w:rPr>
              <w:t>4.5</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380987</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9.0</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  省</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2482.3</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highlight w:val="none"/>
                <w:u w:val="none"/>
              </w:rPr>
            </w:pPr>
            <w:r>
              <w:rPr>
                <w:rFonts w:hint="default" w:ascii="Times New Roman" w:hAnsi="Times New Roman" w:eastAsia="方正仿宋_GBK" w:cs="Times New Roman"/>
                <w:i w:val="0"/>
                <w:color w:val="000000"/>
                <w:kern w:val="0"/>
                <w:sz w:val="22"/>
                <w:szCs w:val="22"/>
                <w:highlight w:val="none"/>
                <w:u w:val="none"/>
                <w:lang w:val="en-US" w:eastAsia="zh-CN" w:bidi="ar"/>
              </w:rPr>
              <w:t>16.9</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6826.0</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11.1</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玉溪市</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86.9</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22.7</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392.5</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12.0</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红塔区</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37.7</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20.4</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176.9</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11.7</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江川区</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6.9</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25.8</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27.7</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12.3</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澄江县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9.2</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27.1</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24.9</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12.5</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通海县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7.0</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19.3</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38.2</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11.4</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华宁县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5.4</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13.7</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23.2</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12.3</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易门县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4.5</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24.9</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23.5</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12.4</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峨山县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3.2</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30.2</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19.9</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12.4</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新平县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7.1</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18.2</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27.2</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12.5</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元江县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5.9</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w:t>
            </w:r>
          </w:p>
        </w:tc>
        <w:tc>
          <w:tcPr>
            <w:tcW w:w="11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26.8</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13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30.9</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12.2</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w:t>
            </w:r>
          </w:p>
        </w:tc>
      </w:tr>
    </w:tbl>
    <w:p>
      <w:pPr>
        <w:spacing w:line="540" w:lineRule="exact"/>
        <w:rPr>
          <w:rFonts w:hint="eastAsia" w:ascii="黑体" w:hAnsi="黑体" w:eastAsia="黑体" w:cs="黑体"/>
          <w:kern w:val="0"/>
          <w:sz w:val="28"/>
          <w:szCs w:val="28"/>
          <w:highlight w:val="none"/>
          <w:lang w:eastAsia="zh-CN"/>
        </w:rPr>
      </w:pPr>
      <w:r>
        <w:rPr>
          <w:rFonts w:hint="eastAsia" w:ascii="方正仿宋_GBK" w:hAnsi="方正仿宋_GBK" w:eastAsia="方正仿宋_GBK" w:cs="方正仿宋_GBK"/>
          <w:kern w:val="0"/>
          <w:sz w:val="24"/>
          <w:szCs w:val="24"/>
          <w:highlight w:val="none"/>
          <w:lang w:eastAsia="zh-CN"/>
        </w:rPr>
        <w:t>注：增加值增速按可比价计算。</w:t>
      </w:r>
    </w:p>
    <w:p>
      <w:pPr>
        <w:spacing w:line="540" w:lineRule="exac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lang w:eastAsia="zh-CN"/>
        </w:rPr>
        <w:t>主要指标完成情况（五）</w:t>
      </w:r>
    </w:p>
    <w:tbl>
      <w:tblPr>
        <w:tblStyle w:val="5"/>
        <w:tblW w:w="9435" w:type="dxa"/>
        <w:tblInd w:w="-207"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
      <w:tblGrid>
        <w:gridCol w:w="1170"/>
        <w:gridCol w:w="1095"/>
        <w:gridCol w:w="825"/>
        <w:gridCol w:w="1170"/>
        <w:gridCol w:w="885"/>
        <w:gridCol w:w="1365"/>
        <w:gridCol w:w="870"/>
        <w:gridCol w:w="1185"/>
        <w:gridCol w:w="870"/>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地  区</w:t>
            </w:r>
          </w:p>
        </w:tc>
        <w:tc>
          <w:tcPr>
            <w:tcW w:w="3975"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农村居民人均可支配收入</w:t>
            </w:r>
          </w:p>
        </w:tc>
        <w:tc>
          <w:tcPr>
            <w:tcW w:w="429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城镇居民人均可支配收入</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0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（元）</w:t>
            </w:r>
          </w:p>
        </w:tc>
        <w:tc>
          <w:tcPr>
            <w:tcW w:w="8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3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绝对数</w:t>
            </w:r>
            <w:r>
              <w:rPr>
                <w:rFonts w:hint="default" w:ascii="Times New Roman" w:hAnsi="Times New Roman" w:eastAsia="方正仿宋_GBK" w:cs="Times New Roman"/>
                <w:i w:val="0"/>
                <w:color w:val="000000"/>
                <w:kern w:val="0"/>
                <w:sz w:val="22"/>
                <w:szCs w:val="22"/>
                <w:u w:val="none"/>
                <w:lang w:val="en-US" w:eastAsia="zh-CN" w:bidi="ar"/>
              </w:rPr>
              <w:br w:type="textWrapping"/>
            </w:r>
            <w:r>
              <w:rPr>
                <w:rFonts w:hint="default" w:ascii="Times New Roman" w:hAnsi="Times New Roman" w:eastAsia="方正仿宋_GBK" w:cs="Times New Roman"/>
                <w:i w:val="0"/>
                <w:color w:val="000000"/>
                <w:kern w:val="0"/>
                <w:sz w:val="22"/>
                <w:szCs w:val="22"/>
                <w:u w:val="none"/>
                <w:lang w:val="en-US" w:eastAsia="zh-CN" w:bidi="ar"/>
              </w:rPr>
              <w:t>（元）</w:t>
            </w:r>
          </w:p>
        </w:tc>
        <w:tc>
          <w:tcPr>
            <w:tcW w:w="8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c>
          <w:tcPr>
            <w:tcW w:w="11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i w:val="0"/>
                <w:color w:val="000000"/>
                <w:kern w:val="0"/>
                <w:sz w:val="22"/>
                <w:szCs w:val="22"/>
                <w:u w:val="none"/>
                <w:lang w:val="en-US" w:eastAsia="zh-CN" w:bidi="ar"/>
              </w:rPr>
              <w:t>增速</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8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排序</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09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2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7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8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36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7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1185"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c>
          <w:tcPr>
            <w:tcW w:w="870" w:type="dxa"/>
            <w:vMerge w:val="continue"/>
            <w:tcBorders>
              <w:tl2br w:val="nil"/>
              <w:tr2bl w:val="nil"/>
            </w:tcBorders>
            <w:shd w:val="clear" w:color="auto" w:fill="auto"/>
            <w:vAlign w:val="center"/>
          </w:tcPr>
          <w:p>
            <w:pPr>
              <w:jc w:val="center"/>
              <w:rPr>
                <w:rFonts w:hint="default" w:ascii="Times New Roman" w:hAnsi="Times New Roman" w:eastAsia="方正仿宋_GBK" w:cs="Times New Roman"/>
                <w:i w:val="0"/>
                <w:color w:val="000000"/>
                <w:sz w:val="22"/>
                <w:szCs w:val="22"/>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全  国</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14617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8.8</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39251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7.8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全  省</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10768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9.2</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33488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8.0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玉溪市</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14264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9.2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37650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7.9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红塔区</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16999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9.6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39068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8.5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江川区</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13280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9.1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36651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8.0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澄江县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15236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9.7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38274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8.2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通海县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16436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9.2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37669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8.3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华宁县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13970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9.8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37052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8.1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易门县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13642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9.0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37468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8.6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峨山县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13047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9.3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37860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8.4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新平县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13424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9.5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37425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6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7.8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15" w:type="dxa"/>
            <w:left w:w="15" w:type="dxa"/>
            <w:bottom w:w="15" w:type="dxa"/>
            <w:right w:w="15" w:type="dxa"/>
          </w:tblCellMar>
        </w:tblPrEx>
        <w:trPr>
          <w:trHeight w:val="285" w:hRule="atLeast"/>
        </w:trPr>
        <w:tc>
          <w:tcPr>
            <w:tcW w:w="1170"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en-US" w:eastAsia="zh-CN"/>
              </w:rPr>
              <w:t>元江县</w:t>
            </w:r>
          </w:p>
        </w:tc>
        <w:tc>
          <w:tcPr>
            <w:tcW w:w="10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12806 </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 </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9.4 </w:t>
            </w:r>
          </w:p>
        </w:tc>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5 </w:t>
            </w:r>
          </w:p>
        </w:tc>
        <w:tc>
          <w:tcPr>
            <w:tcW w:w="13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36757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c>
          <w:tcPr>
            <w:tcW w:w="11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7.9 </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8 </w:t>
            </w:r>
          </w:p>
        </w:tc>
      </w:tr>
    </w:tbl>
    <w:p>
      <w:pPr>
        <w:spacing w:line="540" w:lineRule="exact"/>
        <w:rPr>
          <w:rFonts w:hint="eastAsia" w:ascii="方正仿宋_GBK" w:hAnsi="方正仿宋_GBK" w:eastAsia="方正仿宋_GBK" w:cs="方正仿宋_GBK"/>
          <w:kern w:val="0"/>
          <w:sz w:val="24"/>
          <w:szCs w:val="24"/>
          <w:highlight w:val="none"/>
          <w:lang w:eastAsia="zh-CN"/>
        </w:rPr>
      </w:pPr>
    </w:p>
    <w:sectPr>
      <w:pgSz w:w="11906" w:h="16838"/>
      <w:pgMar w:top="1701" w:right="1474" w:bottom="1701" w:left="1474" w:header="851" w:footer="992" w:gutter="0"/>
      <w:pgBorders>
        <w:top w:val="none" w:sz="0" w:space="0"/>
        <w:left w:val="none" w:sz="0" w:space="0"/>
        <w:bottom w:val="none" w:sz="0" w:space="0"/>
        <w:right w:val="none" w:sz="0" w:space="0"/>
      </w:pgBorders>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- 16 -</w:t>
                          </w:r>
                          <w:r>
                            <w:rPr>
                              <w:rFonts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- 16 -</w:t>
                    </w:r>
                    <w:r>
                      <w:rPr>
                        <w:rFonts w:hint="eastAsia"/>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C77C2"/>
    <w:rsid w:val="0003737C"/>
    <w:rsid w:val="0003777C"/>
    <w:rsid w:val="00053A57"/>
    <w:rsid w:val="00101B92"/>
    <w:rsid w:val="0010679C"/>
    <w:rsid w:val="00112629"/>
    <w:rsid w:val="00126637"/>
    <w:rsid w:val="001502DD"/>
    <w:rsid w:val="00162D89"/>
    <w:rsid w:val="00183F98"/>
    <w:rsid w:val="00190B6F"/>
    <w:rsid w:val="001C1F3F"/>
    <w:rsid w:val="00204137"/>
    <w:rsid w:val="00260761"/>
    <w:rsid w:val="00262184"/>
    <w:rsid w:val="00264EC7"/>
    <w:rsid w:val="002815D2"/>
    <w:rsid w:val="002857E0"/>
    <w:rsid w:val="00286090"/>
    <w:rsid w:val="002D65E4"/>
    <w:rsid w:val="002E3E24"/>
    <w:rsid w:val="002F17F1"/>
    <w:rsid w:val="002F3E70"/>
    <w:rsid w:val="00311132"/>
    <w:rsid w:val="00321A09"/>
    <w:rsid w:val="00347D1C"/>
    <w:rsid w:val="00373858"/>
    <w:rsid w:val="00376F66"/>
    <w:rsid w:val="00386AB5"/>
    <w:rsid w:val="003A34E4"/>
    <w:rsid w:val="003D023D"/>
    <w:rsid w:val="00405D48"/>
    <w:rsid w:val="004621C8"/>
    <w:rsid w:val="00477AAC"/>
    <w:rsid w:val="004948A5"/>
    <w:rsid w:val="005048F2"/>
    <w:rsid w:val="00535260"/>
    <w:rsid w:val="005B2540"/>
    <w:rsid w:val="005B7B8E"/>
    <w:rsid w:val="005D05E8"/>
    <w:rsid w:val="005E18DF"/>
    <w:rsid w:val="005F4351"/>
    <w:rsid w:val="00620CF1"/>
    <w:rsid w:val="00622A9B"/>
    <w:rsid w:val="006539AC"/>
    <w:rsid w:val="006C7C7F"/>
    <w:rsid w:val="006D45FC"/>
    <w:rsid w:val="006E28B2"/>
    <w:rsid w:val="006E6D2F"/>
    <w:rsid w:val="00714A35"/>
    <w:rsid w:val="0073020F"/>
    <w:rsid w:val="00750DB9"/>
    <w:rsid w:val="007515C6"/>
    <w:rsid w:val="00751CEC"/>
    <w:rsid w:val="007539CF"/>
    <w:rsid w:val="007920E1"/>
    <w:rsid w:val="00794509"/>
    <w:rsid w:val="007974C7"/>
    <w:rsid w:val="007B4843"/>
    <w:rsid w:val="007D241A"/>
    <w:rsid w:val="00834195"/>
    <w:rsid w:val="00865E97"/>
    <w:rsid w:val="00883A74"/>
    <w:rsid w:val="008C0125"/>
    <w:rsid w:val="008D10B0"/>
    <w:rsid w:val="008E0565"/>
    <w:rsid w:val="008F612D"/>
    <w:rsid w:val="0090425B"/>
    <w:rsid w:val="00904921"/>
    <w:rsid w:val="00921A9A"/>
    <w:rsid w:val="00923519"/>
    <w:rsid w:val="00946BE0"/>
    <w:rsid w:val="009737AD"/>
    <w:rsid w:val="00983622"/>
    <w:rsid w:val="009B0CC2"/>
    <w:rsid w:val="009E1551"/>
    <w:rsid w:val="009F334C"/>
    <w:rsid w:val="00A2123C"/>
    <w:rsid w:val="00A460FD"/>
    <w:rsid w:val="00A6765B"/>
    <w:rsid w:val="00AA4CE0"/>
    <w:rsid w:val="00AD519F"/>
    <w:rsid w:val="00AD5E72"/>
    <w:rsid w:val="00AF28F0"/>
    <w:rsid w:val="00AF7982"/>
    <w:rsid w:val="00B01F65"/>
    <w:rsid w:val="00B204A5"/>
    <w:rsid w:val="00B247D8"/>
    <w:rsid w:val="00B64006"/>
    <w:rsid w:val="00B66D56"/>
    <w:rsid w:val="00BA2B47"/>
    <w:rsid w:val="00BA3646"/>
    <w:rsid w:val="00BB788D"/>
    <w:rsid w:val="00BD1493"/>
    <w:rsid w:val="00C21798"/>
    <w:rsid w:val="00C3678E"/>
    <w:rsid w:val="00C62B77"/>
    <w:rsid w:val="00C77126"/>
    <w:rsid w:val="00CB5142"/>
    <w:rsid w:val="00CC387C"/>
    <w:rsid w:val="00D420A7"/>
    <w:rsid w:val="00D422D6"/>
    <w:rsid w:val="00D45BDA"/>
    <w:rsid w:val="00D668BF"/>
    <w:rsid w:val="00D821E1"/>
    <w:rsid w:val="00DB627C"/>
    <w:rsid w:val="00DC3BE1"/>
    <w:rsid w:val="00DC77F5"/>
    <w:rsid w:val="00DF6163"/>
    <w:rsid w:val="00E1414C"/>
    <w:rsid w:val="00E745AC"/>
    <w:rsid w:val="00E80804"/>
    <w:rsid w:val="00EB092F"/>
    <w:rsid w:val="00EB262A"/>
    <w:rsid w:val="00EB7CF5"/>
    <w:rsid w:val="00EE7B99"/>
    <w:rsid w:val="00F57AA1"/>
    <w:rsid w:val="00F654B0"/>
    <w:rsid w:val="00F9463B"/>
    <w:rsid w:val="00FA27B6"/>
    <w:rsid w:val="00FA4D2E"/>
    <w:rsid w:val="00FD50C3"/>
    <w:rsid w:val="00FF10F5"/>
    <w:rsid w:val="01083876"/>
    <w:rsid w:val="011C503E"/>
    <w:rsid w:val="012B7099"/>
    <w:rsid w:val="01342DFD"/>
    <w:rsid w:val="013E0847"/>
    <w:rsid w:val="014508C9"/>
    <w:rsid w:val="01454FAD"/>
    <w:rsid w:val="014B7493"/>
    <w:rsid w:val="014D269A"/>
    <w:rsid w:val="01510C03"/>
    <w:rsid w:val="016A0FEE"/>
    <w:rsid w:val="01851096"/>
    <w:rsid w:val="018938ED"/>
    <w:rsid w:val="018A3BB3"/>
    <w:rsid w:val="019A1DF8"/>
    <w:rsid w:val="019B7457"/>
    <w:rsid w:val="01B63020"/>
    <w:rsid w:val="01F13C79"/>
    <w:rsid w:val="01F4326B"/>
    <w:rsid w:val="01FE0E28"/>
    <w:rsid w:val="02097827"/>
    <w:rsid w:val="02156F5E"/>
    <w:rsid w:val="02176E36"/>
    <w:rsid w:val="021E26B2"/>
    <w:rsid w:val="022A68C5"/>
    <w:rsid w:val="022B5527"/>
    <w:rsid w:val="02536D8F"/>
    <w:rsid w:val="02710458"/>
    <w:rsid w:val="027F3DB6"/>
    <w:rsid w:val="029546AE"/>
    <w:rsid w:val="02AF62C4"/>
    <w:rsid w:val="02AF79A0"/>
    <w:rsid w:val="02B938C0"/>
    <w:rsid w:val="02BC131B"/>
    <w:rsid w:val="02BF57C9"/>
    <w:rsid w:val="02CD02BE"/>
    <w:rsid w:val="02E34A57"/>
    <w:rsid w:val="02E807DF"/>
    <w:rsid w:val="02F018A1"/>
    <w:rsid w:val="02F62F14"/>
    <w:rsid w:val="03145185"/>
    <w:rsid w:val="03172A0B"/>
    <w:rsid w:val="03186069"/>
    <w:rsid w:val="0324462D"/>
    <w:rsid w:val="033053C6"/>
    <w:rsid w:val="03980F98"/>
    <w:rsid w:val="039902A3"/>
    <w:rsid w:val="039E199A"/>
    <w:rsid w:val="03A84799"/>
    <w:rsid w:val="03B54F0A"/>
    <w:rsid w:val="03B97A50"/>
    <w:rsid w:val="03C4041E"/>
    <w:rsid w:val="03CA3A77"/>
    <w:rsid w:val="03CB019C"/>
    <w:rsid w:val="03CE62BD"/>
    <w:rsid w:val="03D44A28"/>
    <w:rsid w:val="04020F3A"/>
    <w:rsid w:val="04126704"/>
    <w:rsid w:val="041B065F"/>
    <w:rsid w:val="04390E9D"/>
    <w:rsid w:val="043A1877"/>
    <w:rsid w:val="0445136C"/>
    <w:rsid w:val="044C1A31"/>
    <w:rsid w:val="045C4880"/>
    <w:rsid w:val="045D0DEF"/>
    <w:rsid w:val="04626D39"/>
    <w:rsid w:val="04633964"/>
    <w:rsid w:val="04643C05"/>
    <w:rsid w:val="048C55C1"/>
    <w:rsid w:val="04937312"/>
    <w:rsid w:val="04B52F68"/>
    <w:rsid w:val="04C659C6"/>
    <w:rsid w:val="04D75895"/>
    <w:rsid w:val="04E04230"/>
    <w:rsid w:val="04F64F3D"/>
    <w:rsid w:val="04FF2B40"/>
    <w:rsid w:val="0503021C"/>
    <w:rsid w:val="05036D9A"/>
    <w:rsid w:val="0517259E"/>
    <w:rsid w:val="05243688"/>
    <w:rsid w:val="053C50F7"/>
    <w:rsid w:val="054573FC"/>
    <w:rsid w:val="05770651"/>
    <w:rsid w:val="05B94115"/>
    <w:rsid w:val="05BA4A44"/>
    <w:rsid w:val="05E7796B"/>
    <w:rsid w:val="05F06082"/>
    <w:rsid w:val="061733E7"/>
    <w:rsid w:val="06192818"/>
    <w:rsid w:val="062D3421"/>
    <w:rsid w:val="06374617"/>
    <w:rsid w:val="06377434"/>
    <w:rsid w:val="06431D94"/>
    <w:rsid w:val="06691A91"/>
    <w:rsid w:val="066C543B"/>
    <w:rsid w:val="066D7CD5"/>
    <w:rsid w:val="0677069C"/>
    <w:rsid w:val="067A732F"/>
    <w:rsid w:val="06827C3B"/>
    <w:rsid w:val="068F23B4"/>
    <w:rsid w:val="06A37C3B"/>
    <w:rsid w:val="06AA6879"/>
    <w:rsid w:val="06CD0A8E"/>
    <w:rsid w:val="06E10DDC"/>
    <w:rsid w:val="06ED213A"/>
    <w:rsid w:val="071A225E"/>
    <w:rsid w:val="07250C33"/>
    <w:rsid w:val="07263C12"/>
    <w:rsid w:val="073257C2"/>
    <w:rsid w:val="074D78CB"/>
    <w:rsid w:val="075D319E"/>
    <w:rsid w:val="07753FFA"/>
    <w:rsid w:val="07957218"/>
    <w:rsid w:val="07A2398C"/>
    <w:rsid w:val="07AB45F6"/>
    <w:rsid w:val="07C833E8"/>
    <w:rsid w:val="07D74BA9"/>
    <w:rsid w:val="07E401B8"/>
    <w:rsid w:val="080A71F7"/>
    <w:rsid w:val="080E2A4B"/>
    <w:rsid w:val="081B4D70"/>
    <w:rsid w:val="082B7571"/>
    <w:rsid w:val="082E3B00"/>
    <w:rsid w:val="08520E38"/>
    <w:rsid w:val="086E5BD8"/>
    <w:rsid w:val="08752A36"/>
    <w:rsid w:val="08760947"/>
    <w:rsid w:val="087B482C"/>
    <w:rsid w:val="08910382"/>
    <w:rsid w:val="089514F1"/>
    <w:rsid w:val="089F6652"/>
    <w:rsid w:val="08A41358"/>
    <w:rsid w:val="08B51C3B"/>
    <w:rsid w:val="08BD3201"/>
    <w:rsid w:val="08C57D39"/>
    <w:rsid w:val="08CD1970"/>
    <w:rsid w:val="08F0227C"/>
    <w:rsid w:val="08F13D94"/>
    <w:rsid w:val="091B329F"/>
    <w:rsid w:val="091D4767"/>
    <w:rsid w:val="091E3F19"/>
    <w:rsid w:val="092A3443"/>
    <w:rsid w:val="093C0A4B"/>
    <w:rsid w:val="09411605"/>
    <w:rsid w:val="094230F8"/>
    <w:rsid w:val="09463910"/>
    <w:rsid w:val="095D1C64"/>
    <w:rsid w:val="0961367C"/>
    <w:rsid w:val="09677550"/>
    <w:rsid w:val="09726F49"/>
    <w:rsid w:val="09902C07"/>
    <w:rsid w:val="099D461A"/>
    <w:rsid w:val="09A46DAD"/>
    <w:rsid w:val="09B71713"/>
    <w:rsid w:val="09B83954"/>
    <w:rsid w:val="09B968C0"/>
    <w:rsid w:val="09D302C9"/>
    <w:rsid w:val="09D56DE3"/>
    <w:rsid w:val="09E11742"/>
    <w:rsid w:val="09E90045"/>
    <w:rsid w:val="09EF20C4"/>
    <w:rsid w:val="09F23B2B"/>
    <w:rsid w:val="09F61091"/>
    <w:rsid w:val="09F7545D"/>
    <w:rsid w:val="09FE3F06"/>
    <w:rsid w:val="0A116942"/>
    <w:rsid w:val="0A1170BC"/>
    <w:rsid w:val="0A3A706C"/>
    <w:rsid w:val="0A3B41F7"/>
    <w:rsid w:val="0A3B64DA"/>
    <w:rsid w:val="0A4C380C"/>
    <w:rsid w:val="0A4F73D2"/>
    <w:rsid w:val="0A6E5DC3"/>
    <w:rsid w:val="0A75779F"/>
    <w:rsid w:val="0AA80E44"/>
    <w:rsid w:val="0AA8718C"/>
    <w:rsid w:val="0AAC7E3E"/>
    <w:rsid w:val="0ABB71E8"/>
    <w:rsid w:val="0AD000F1"/>
    <w:rsid w:val="0ADB32E9"/>
    <w:rsid w:val="0AE00298"/>
    <w:rsid w:val="0AED4391"/>
    <w:rsid w:val="0B012710"/>
    <w:rsid w:val="0B014C73"/>
    <w:rsid w:val="0B137CC2"/>
    <w:rsid w:val="0B507384"/>
    <w:rsid w:val="0B5A0B22"/>
    <w:rsid w:val="0B741E78"/>
    <w:rsid w:val="0BA8373F"/>
    <w:rsid w:val="0BB063A5"/>
    <w:rsid w:val="0BBC61A4"/>
    <w:rsid w:val="0BC805C5"/>
    <w:rsid w:val="0BDA661C"/>
    <w:rsid w:val="0BE36247"/>
    <w:rsid w:val="0BE57574"/>
    <w:rsid w:val="0C09004B"/>
    <w:rsid w:val="0C123113"/>
    <w:rsid w:val="0C1557D3"/>
    <w:rsid w:val="0C1B52A5"/>
    <w:rsid w:val="0C270D8D"/>
    <w:rsid w:val="0C393288"/>
    <w:rsid w:val="0C3D68A7"/>
    <w:rsid w:val="0C3F4F72"/>
    <w:rsid w:val="0C437AF0"/>
    <w:rsid w:val="0C4B1836"/>
    <w:rsid w:val="0C5E4CC7"/>
    <w:rsid w:val="0C6E49BD"/>
    <w:rsid w:val="0C7C5A2B"/>
    <w:rsid w:val="0C8126B0"/>
    <w:rsid w:val="0C8B1B6A"/>
    <w:rsid w:val="0C9A2ECD"/>
    <w:rsid w:val="0CAB3DD9"/>
    <w:rsid w:val="0CD7375B"/>
    <w:rsid w:val="0CE10345"/>
    <w:rsid w:val="0CE31471"/>
    <w:rsid w:val="0CE37E9A"/>
    <w:rsid w:val="0CF16AF1"/>
    <w:rsid w:val="0CF33D4B"/>
    <w:rsid w:val="0CF34D14"/>
    <w:rsid w:val="0CFD1A21"/>
    <w:rsid w:val="0CFE0F5B"/>
    <w:rsid w:val="0D1118D5"/>
    <w:rsid w:val="0D1C3AA6"/>
    <w:rsid w:val="0D1D041C"/>
    <w:rsid w:val="0D280D81"/>
    <w:rsid w:val="0D2C5798"/>
    <w:rsid w:val="0D3B36EB"/>
    <w:rsid w:val="0D412936"/>
    <w:rsid w:val="0D730AB8"/>
    <w:rsid w:val="0D743784"/>
    <w:rsid w:val="0D7D21E2"/>
    <w:rsid w:val="0D95691F"/>
    <w:rsid w:val="0DAB0149"/>
    <w:rsid w:val="0DBE7971"/>
    <w:rsid w:val="0DC226A0"/>
    <w:rsid w:val="0DD073D2"/>
    <w:rsid w:val="0DD52FE9"/>
    <w:rsid w:val="0DD7442A"/>
    <w:rsid w:val="0DEF17D1"/>
    <w:rsid w:val="0E097363"/>
    <w:rsid w:val="0E1E7F20"/>
    <w:rsid w:val="0E335163"/>
    <w:rsid w:val="0E3A26EC"/>
    <w:rsid w:val="0E3D693E"/>
    <w:rsid w:val="0E4033B6"/>
    <w:rsid w:val="0E613F7A"/>
    <w:rsid w:val="0E7A5F62"/>
    <w:rsid w:val="0E7A6AF4"/>
    <w:rsid w:val="0E8607AC"/>
    <w:rsid w:val="0E9B4BD2"/>
    <w:rsid w:val="0EC460DA"/>
    <w:rsid w:val="0EE83A9B"/>
    <w:rsid w:val="0EEC4FFE"/>
    <w:rsid w:val="0EED782D"/>
    <w:rsid w:val="0EF07F5E"/>
    <w:rsid w:val="0F00459D"/>
    <w:rsid w:val="0F0B2ECB"/>
    <w:rsid w:val="0F0E1605"/>
    <w:rsid w:val="0F2A14F4"/>
    <w:rsid w:val="0F4B2B66"/>
    <w:rsid w:val="0F4D0EBE"/>
    <w:rsid w:val="0F5207D9"/>
    <w:rsid w:val="0F827C58"/>
    <w:rsid w:val="0F873039"/>
    <w:rsid w:val="0FA90325"/>
    <w:rsid w:val="0FAD3657"/>
    <w:rsid w:val="0FAD779D"/>
    <w:rsid w:val="0FAE22E5"/>
    <w:rsid w:val="0FB2717F"/>
    <w:rsid w:val="0FBB405A"/>
    <w:rsid w:val="0FC619D5"/>
    <w:rsid w:val="0FD3278D"/>
    <w:rsid w:val="0FD72D9A"/>
    <w:rsid w:val="0FD76705"/>
    <w:rsid w:val="0FD8225F"/>
    <w:rsid w:val="0FDC3461"/>
    <w:rsid w:val="0FDD327D"/>
    <w:rsid w:val="0FE06131"/>
    <w:rsid w:val="0FE240C1"/>
    <w:rsid w:val="0FE35CA5"/>
    <w:rsid w:val="0FE46E2C"/>
    <w:rsid w:val="100D545B"/>
    <w:rsid w:val="100E7ACD"/>
    <w:rsid w:val="10106F95"/>
    <w:rsid w:val="10120374"/>
    <w:rsid w:val="10123978"/>
    <w:rsid w:val="10167477"/>
    <w:rsid w:val="10171E27"/>
    <w:rsid w:val="102252CA"/>
    <w:rsid w:val="103B0B24"/>
    <w:rsid w:val="10544132"/>
    <w:rsid w:val="1073491E"/>
    <w:rsid w:val="108C5931"/>
    <w:rsid w:val="10945E53"/>
    <w:rsid w:val="109E6014"/>
    <w:rsid w:val="10B126CA"/>
    <w:rsid w:val="10B36D57"/>
    <w:rsid w:val="10CB286C"/>
    <w:rsid w:val="10DE79C0"/>
    <w:rsid w:val="10FF0762"/>
    <w:rsid w:val="11064171"/>
    <w:rsid w:val="11091AFA"/>
    <w:rsid w:val="111A26A7"/>
    <w:rsid w:val="11477102"/>
    <w:rsid w:val="11515B11"/>
    <w:rsid w:val="115A37C1"/>
    <w:rsid w:val="11727873"/>
    <w:rsid w:val="11747B6D"/>
    <w:rsid w:val="119D64AE"/>
    <w:rsid w:val="11A07792"/>
    <w:rsid w:val="11AB0EB1"/>
    <w:rsid w:val="11AC3898"/>
    <w:rsid w:val="11B47F2D"/>
    <w:rsid w:val="11B61F93"/>
    <w:rsid w:val="11BE2C3E"/>
    <w:rsid w:val="11D91A7D"/>
    <w:rsid w:val="11E51B58"/>
    <w:rsid w:val="120040A1"/>
    <w:rsid w:val="120539C0"/>
    <w:rsid w:val="121B2912"/>
    <w:rsid w:val="121E651E"/>
    <w:rsid w:val="122C510A"/>
    <w:rsid w:val="122D33B4"/>
    <w:rsid w:val="123646E9"/>
    <w:rsid w:val="12477018"/>
    <w:rsid w:val="125B4E5F"/>
    <w:rsid w:val="127B64B1"/>
    <w:rsid w:val="12A23821"/>
    <w:rsid w:val="12B875B4"/>
    <w:rsid w:val="12C16F32"/>
    <w:rsid w:val="12C62DF0"/>
    <w:rsid w:val="12D14986"/>
    <w:rsid w:val="12D85814"/>
    <w:rsid w:val="12EB0443"/>
    <w:rsid w:val="12F43E1E"/>
    <w:rsid w:val="12F8210F"/>
    <w:rsid w:val="1325667D"/>
    <w:rsid w:val="135240BD"/>
    <w:rsid w:val="135866C1"/>
    <w:rsid w:val="13770C68"/>
    <w:rsid w:val="13781310"/>
    <w:rsid w:val="137A6B8F"/>
    <w:rsid w:val="13874FD5"/>
    <w:rsid w:val="138817AC"/>
    <w:rsid w:val="13A15002"/>
    <w:rsid w:val="13A71D49"/>
    <w:rsid w:val="13A84334"/>
    <w:rsid w:val="13BF7F00"/>
    <w:rsid w:val="13C2399C"/>
    <w:rsid w:val="13C602CC"/>
    <w:rsid w:val="13CE4636"/>
    <w:rsid w:val="13D06F48"/>
    <w:rsid w:val="13D14987"/>
    <w:rsid w:val="13DD173D"/>
    <w:rsid w:val="13E46E17"/>
    <w:rsid w:val="14027B13"/>
    <w:rsid w:val="14106D0D"/>
    <w:rsid w:val="141B4E81"/>
    <w:rsid w:val="14411576"/>
    <w:rsid w:val="145960F0"/>
    <w:rsid w:val="146C0CF1"/>
    <w:rsid w:val="148316C8"/>
    <w:rsid w:val="1488365D"/>
    <w:rsid w:val="14883B64"/>
    <w:rsid w:val="14AB2F86"/>
    <w:rsid w:val="14AC3745"/>
    <w:rsid w:val="14AD015E"/>
    <w:rsid w:val="14B44F2A"/>
    <w:rsid w:val="14D971B9"/>
    <w:rsid w:val="14E770BE"/>
    <w:rsid w:val="14EC2BCC"/>
    <w:rsid w:val="150F594A"/>
    <w:rsid w:val="1525692B"/>
    <w:rsid w:val="1528232D"/>
    <w:rsid w:val="152A757E"/>
    <w:rsid w:val="15312D19"/>
    <w:rsid w:val="15461DF7"/>
    <w:rsid w:val="155077A2"/>
    <w:rsid w:val="15535CBC"/>
    <w:rsid w:val="156073FF"/>
    <w:rsid w:val="15795736"/>
    <w:rsid w:val="159B418E"/>
    <w:rsid w:val="15A73E55"/>
    <w:rsid w:val="15AB10B0"/>
    <w:rsid w:val="15C74A17"/>
    <w:rsid w:val="15D94D23"/>
    <w:rsid w:val="15E258E9"/>
    <w:rsid w:val="15E86957"/>
    <w:rsid w:val="15F25D67"/>
    <w:rsid w:val="160D5C81"/>
    <w:rsid w:val="1617505E"/>
    <w:rsid w:val="161E70F6"/>
    <w:rsid w:val="16347456"/>
    <w:rsid w:val="163F0CF4"/>
    <w:rsid w:val="164324BF"/>
    <w:rsid w:val="16467275"/>
    <w:rsid w:val="164E6C05"/>
    <w:rsid w:val="1678692A"/>
    <w:rsid w:val="168005BB"/>
    <w:rsid w:val="16890855"/>
    <w:rsid w:val="168E1B70"/>
    <w:rsid w:val="16A02F45"/>
    <w:rsid w:val="16A17BFB"/>
    <w:rsid w:val="16A3654F"/>
    <w:rsid w:val="16AB4FA0"/>
    <w:rsid w:val="16B423B0"/>
    <w:rsid w:val="16BB016B"/>
    <w:rsid w:val="16C2039E"/>
    <w:rsid w:val="16C84181"/>
    <w:rsid w:val="16CC475F"/>
    <w:rsid w:val="16DA7200"/>
    <w:rsid w:val="16F032B2"/>
    <w:rsid w:val="16F15427"/>
    <w:rsid w:val="16F34715"/>
    <w:rsid w:val="16FD3F15"/>
    <w:rsid w:val="1713670E"/>
    <w:rsid w:val="17203BB5"/>
    <w:rsid w:val="17216B22"/>
    <w:rsid w:val="172D2A8A"/>
    <w:rsid w:val="172F4C86"/>
    <w:rsid w:val="17314E33"/>
    <w:rsid w:val="173D1FEC"/>
    <w:rsid w:val="173D5723"/>
    <w:rsid w:val="174072C3"/>
    <w:rsid w:val="174433F4"/>
    <w:rsid w:val="17447096"/>
    <w:rsid w:val="174D6D66"/>
    <w:rsid w:val="175B5318"/>
    <w:rsid w:val="17623670"/>
    <w:rsid w:val="17672569"/>
    <w:rsid w:val="176A4855"/>
    <w:rsid w:val="17757AD6"/>
    <w:rsid w:val="177E0A40"/>
    <w:rsid w:val="177F26D2"/>
    <w:rsid w:val="17875CA4"/>
    <w:rsid w:val="178E7999"/>
    <w:rsid w:val="17911FCA"/>
    <w:rsid w:val="179C4BFA"/>
    <w:rsid w:val="17C055EA"/>
    <w:rsid w:val="17F92918"/>
    <w:rsid w:val="17FC154C"/>
    <w:rsid w:val="180000CD"/>
    <w:rsid w:val="18031376"/>
    <w:rsid w:val="18102131"/>
    <w:rsid w:val="18147429"/>
    <w:rsid w:val="181F5517"/>
    <w:rsid w:val="182975B7"/>
    <w:rsid w:val="182D7D9E"/>
    <w:rsid w:val="183227D8"/>
    <w:rsid w:val="18465CCF"/>
    <w:rsid w:val="18691C2A"/>
    <w:rsid w:val="186C339C"/>
    <w:rsid w:val="18790C84"/>
    <w:rsid w:val="18791F55"/>
    <w:rsid w:val="18871F64"/>
    <w:rsid w:val="188D7E05"/>
    <w:rsid w:val="189359F1"/>
    <w:rsid w:val="18B71E95"/>
    <w:rsid w:val="18BB339B"/>
    <w:rsid w:val="18C53CF4"/>
    <w:rsid w:val="18D93B04"/>
    <w:rsid w:val="19161AA2"/>
    <w:rsid w:val="1917510E"/>
    <w:rsid w:val="191D74ED"/>
    <w:rsid w:val="19267B70"/>
    <w:rsid w:val="19271658"/>
    <w:rsid w:val="19337BBF"/>
    <w:rsid w:val="193679AE"/>
    <w:rsid w:val="193A7CA3"/>
    <w:rsid w:val="194C51D5"/>
    <w:rsid w:val="195F4E9C"/>
    <w:rsid w:val="196358E1"/>
    <w:rsid w:val="1966155D"/>
    <w:rsid w:val="196678CB"/>
    <w:rsid w:val="19795C1F"/>
    <w:rsid w:val="198B73B9"/>
    <w:rsid w:val="19B24A18"/>
    <w:rsid w:val="19DE7BAD"/>
    <w:rsid w:val="19FD78F6"/>
    <w:rsid w:val="1A007D8A"/>
    <w:rsid w:val="1A0B07C4"/>
    <w:rsid w:val="1A0C1235"/>
    <w:rsid w:val="1A1E4EDC"/>
    <w:rsid w:val="1A1F75AB"/>
    <w:rsid w:val="1A2F6AB2"/>
    <w:rsid w:val="1A3057F2"/>
    <w:rsid w:val="1A312E78"/>
    <w:rsid w:val="1A3F49E5"/>
    <w:rsid w:val="1A4C062A"/>
    <w:rsid w:val="1A657361"/>
    <w:rsid w:val="1A6954DE"/>
    <w:rsid w:val="1A727386"/>
    <w:rsid w:val="1A7B2884"/>
    <w:rsid w:val="1A8E09AD"/>
    <w:rsid w:val="1A95424A"/>
    <w:rsid w:val="1A9A5E33"/>
    <w:rsid w:val="1AA46B29"/>
    <w:rsid w:val="1AA74153"/>
    <w:rsid w:val="1ABE0687"/>
    <w:rsid w:val="1AC81CE1"/>
    <w:rsid w:val="1AE261CE"/>
    <w:rsid w:val="1AFA4433"/>
    <w:rsid w:val="1B0645C4"/>
    <w:rsid w:val="1B1F70DB"/>
    <w:rsid w:val="1B21194C"/>
    <w:rsid w:val="1B23286F"/>
    <w:rsid w:val="1B2D3F71"/>
    <w:rsid w:val="1B2D56AB"/>
    <w:rsid w:val="1BAC670C"/>
    <w:rsid w:val="1BCA61E2"/>
    <w:rsid w:val="1BD82BF5"/>
    <w:rsid w:val="1BE94B85"/>
    <w:rsid w:val="1BF14DDC"/>
    <w:rsid w:val="1C055ADB"/>
    <w:rsid w:val="1C094AAC"/>
    <w:rsid w:val="1C0D06FF"/>
    <w:rsid w:val="1C1837D1"/>
    <w:rsid w:val="1C1E4061"/>
    <w:rsid w:val="1C32628D"/>
    <w:rsid w:val="1C4923EE"/>
    <w:rsid w:val="1C501A15"/>
    <w:rsid w:val="1C5D235B"/>
    <w:rsid w:val="1C881946"/>
    <w:rsid w:val="1CAB284E"/>
    <w:rsid w:val="1CB403A9"/>
    <w:rsid w:val="1CB60057"/>
    <w:rsid w:val="1CBF4EAB"/>
    <w:rsid w:val="1CD54B8A"/>
    <w:rsid w:val="1CF46535"/>
    <w:rsid w:val="1D043C79"/>
    <w:rsid w:val="1D084DC1"/>
    <w:rsid w:val="1D28086F"/>
    <w:rsid w:val="1D2F6E2E"/>
    <w:rsid w:val="1D6B49C3"/>
    <w:rsid w:val="1D7640AD"/>
    <w:rsid w:val="1D865AE0"/>
    <w:rsid w:val="1D875995"/>
    <w:rsid w:val="1D956EE4"/>
    <w:rsid w:val="1DA24FB8"/>
    <w:rsid w:val="1DA46DDF"/>
    <w:rsid w:val="1DB27E44"/>
    <w:rsid w:val="1DB73097"/>
    <w:rsid w:val="1DB97CC5"/>
    <w:rsid w:val="1DC26FB5"/>
    <w:rsid w:val="1DC64FD1"/>
    <w:rsid w:val="1DCD05FB"/>
    <w:rsid w:val="1DDB0CFA"/>
    <w:rsid w:val="1DE306C5"/>
    <w:rsid w:val="1DF000B1"/>
    <w:rsid w:val="1E1F15DC"/>
    <w:rsid w:val="1E320F3F"/>
    <w:rsid w:val="1E405900"/>
    <w:rsid w:val="1E58379F"/>
    <w:rsid w:val="1E5C4825"/>
    <w:rsid w:val="1E5D270B"/>
    <w:rsid w:val="1E76130E"/>
    <w:rsid w:val="1E886115"/>
    <w:rsid w:val="1E8A6C14"/>
    <w:rsid w:val="1E900183"/>
    <w:rsid w:val="1E924379"/>
    <w:rsid w:val="1E9F5F49"/>
    <w:rsid w:val="1EA22A80"/>
    <w:rsid w:val="1EA74AFC"/>
    <w:rsid w:val="1EE95E8C"/>
    <w:rsid w:val="1F0015C7"/>
    <w:rsid w:val="1F0574E0"/>
    <w:rsid w:val="1F077307"/>
    <w:rsid w:val="1F174AE1"/>
    <w:rsid w:val="1F2F09FC"/>
    <w:rsid w:val="1F3F3D26"/>
    <w:rsid w:val="1F3F3E30"/>
    <w:rsid w:val="1F45052F"/>
    <w:rsid w:val="1F4640F4"/>
    <w:rsid w:val="1F4743CC"/>
    <w:rsid w:val="1F643EB4"/>
    <w:rsid w:val="1F69104D"/>
    <w:rsid w:val="1F7B7258"/>
    <w:rsid w:val="1F831E25"/>
    <w:rsid w:val="1F934C06"/>
    <w:rsid w:val="1F9533FC"/>
    <w:rsid w:val="1FD95BFE"/>
    <w:rsid w:val="1FDA3118"/>
    <w:rsid w:val="1FDD3871"/>
    <w:rsid w:val="1FE81D3D"/>
    <w:rsid w:val="1FEA5C75"/>
    <w:rsid w:val="1FFC5838"/>
    <w:rsid w:val="1FFE58C3"/>
    <w:rsid w:val="200043CF"/>
    <w:rsid w:val="20246AA5"/>
    <w:rsid w:val="202D4135"/>
    <w:rsid w:val="203A4AAD"/>
    <w:rsid w:val="205B172F"/>
    <w:rsid w:val="20651639"/>
    <w:rsid w:val="20670638"/>
    <w:rsid w:val="206F7AAC"/>
    <w:rsid w:val="208943CF"/>
    <w:rsid w:val="20A43872"/>
    <w:rsid w:val="20B5542B"/>
    <w:rsid w:val="20BB0ABF"/>
    <w:rsid w:val="20C07406"/>
    <w:rsid w:val="20C44741"/>
    <w:rsid w:val="20C51C02"/>
    <w:rsid w:val="20DE5CAC"/>
    <w:rsid w:val="20E90E49"/>
    <w:rsid w:val="20EF08FC"/>
    <w:rsid w:val="20F010FB"/>
    <w:rsid w:val="20F41D54"/>
    <w:rsid w:val="211B5DC5"/>
    <w:rsid w:val="211C16B0"/>
    <w:rsid w:val="214F7795"/>
    <w:rsid w:val="215344ED"/>
    <w:rsid w:val="215A3FB8"/>
    <w:rsid w:val="215B28B4"/>
    <w:rsid w:val="215E0188"/>
    <w:rsid w:val="216123D4"/>
    <w:rsid w:val="2162665D"/>
    <w:rsid w:val="21780319"/>
    <w:rsid w:val="218C23D5"/>
    <w:rsid w:val="218D6357"/>
    <w:rsid w:val="21A01F36"/>
    <w:rsid w:val="21A50912"/>
    <w:rsid w:val="21AC577A"/>
    <w:rsid w:val="21B0386B"/>
    <w:rsid w:val="21B10EE1"/>
    <w:rsid w:val="21D670E1"/>
    <w:rsid w:val="21DF6E29"/>
    <w:rsid w:val="2219553C"/>
    <w:rsid w:val="222176FF"/>
    <w:rsid w:val="222C177E"/>
    <w:rsid w:val="2237409B"/>
    <w:rsid w:val="22594463"/>
    <w:rsid w:val="225C1F78"/>
    <w:rsid w:val="22607491"/>
    <w:rsid w:val="22661E18"/>
    <w:rsid w:val="226E59E6"/>
    <w:rsid w:val="22AB7F9A"/>
    <w:rsid w:val="22B05E0F"/>
    <w:rsid w:val="22BE16C2"/>
    <w:rsid w:val="22D23AEF"/>
    <w:rsid w:val="22E336D4"/>
    <w:rsid w:val="22EE03A4"/>
    <w:rsid w:val="22FC77C2"/>
    <w:rsid w:val="230A6F43"/>
    <w:rsid w:val="231519D3"/>
    <w:rsid w:val="23201AC7"/>
    <w:rsid w:val="23286546"/>
    <w:rsid w:val="23317A75"/>
    <w:rsid w:val="23406592"/>
    <w:rsid w:val="234767EC"/>
    <w:rsid w:val="23591285"/>
    <w:rsid w:val="236D7987"/>
    <w:rsid w:val="23873AD0"/>
    <w:rsid w:val="238E5A39"/>
    <w:rsid w:val="23946980"/>
    <w:rsid w:val="239635B9"/>
    <w:rsid w:val="23A27E1E"/>
    <w:rsid w:val="23BE5F3C"/>
    <w:rsid w:val="23D56485"/>
    <w:rsid w:val="23D93866"/>
    <w:rsid w:val="23E6649E"/>
    <w:rsid w:val="23EA7E94"/>
    <w:rsid w:val="23F77336"/>
    <w:rsid w:val="24114734"/>
    <w:rsid w:val="242E49F8"/>
    <w:rsid w:val="242E5BA5"/>
    <w:rsid w:val="24424D6F"/>
    <w:rsid w:val="246B162F"/>
    <w:rsid w:val="246E4CCA"/>
    <w:rsid w:val="246F0421"/>
    <w:rsid w:val="2478494B"/>
    <w:rsid w:val="24811196"/>
    <w:rsid w:val="248B3DC6"/>
    <w:rsid w:val="24934DCB"/>
    <w:rsid w:val="249545C4"/>
    <w:rsid w:val="24A06222"/>
    <w:rsid w:val="24B857DA"/>
    <w:rsid w:val="24D27753"/>
    <w:rsid w:val="24D7160D"/>
    <w:rsid w:val="24F755D9"/>
    <w:rsid w:val="24FA1B22"/>
    <w:rsid w:val="250F3C5C"/>
    <w:rsid w:val="25140A5B"/>
    <w:rsid w:val="251D3BDF"/>
    <w:rsid w:val="252362DF"/>
    <w:rsid w:val="253E6DFC"/>
    <w:rsid w:val="255A50BB"/>
    <w:rsid w:val="25724D54"/>
    <w:rsid w:val="258E329B"/>
    <w:rsid w:val="25A118BB"/>
    <w:rsid w:val="25A333A6"/>
    <w:rsid w:val="25A97FF7"/>
    <w:rsid w:val="25B25468"/>
    <w:rsid w:val="25B66AB0"/>
    <w:rsid w:val="25BD776E"/>
    <w:rsid w:val="25BF2CD2"/>
    <w:rsid w:val="25D21B45"/>
    <w:rsid w:val="25D75D94"/>
    <w:rsid w:val="25D82636"/>
    <w:rsid w:val="25FE7621"/>
    <w:rsid w:val="26237CF0"/>
    <w:rsid w:val="2628048C"/>
    <w:rsid w:val="262D2176"/>
    <w:rsid w:val="264C4111"/>
    <w:rsid w:val="26520737"/>
    <w:rsid w:val="26604262"/>
    <w:rsid w:val="26875696"/>
    <w:rsid w:val="269105D9"/>
    <w:rsid w:val="269B5C9A"/>
    <w:rsid w:val="26AB5F30"/>
    <w:rsid w:val="26AF6588"/>
    <w:rsid w:val="26B27150"/>
    <w:rsid w:val="26BA52F0"/>
    <w:rsid w:val="26DF1CD1"/>
    <w:rsid w:val="271918C3"/>
    <w:rsid w:val="273C35BC"/>
    <w:rsid w:val="2740738D"/>
    <w:rsid w:val="27467290"/>
    <w:rsid w:val="276F35E2"/>
    <w:rsid w:val="2795723E"/>
    <w:rsid w:val="2796291F"/>
    <w:rsid w:val="27C271C8"/>
    <w:rsid w:val="27CA4CA3"/>
    <w:rsid w:val="27CD5A31"/>
    <w:rsid w:val="27D36692"/>
    <w:rsid w:val="27DF2E66"/>
    <w:rsid w:val="28033197"/>
    <w:rsid w:val="280D4AB1"/>
    <w:rsid w:val="281045DB"/>
    <w:rsid w:val="28145B77"/>
    <w:rsid w:val="2816443E"/>
    <w:rsid w:val="281A3635"/>
    <w:rsid w:val="284B1EBF"/>
    <w:rsid w:val="284E7957"/>
    <w:rsid w:val="284F5D7B"/>
    <w:rsid w:val="285237B0"/>
    <w:rsid w:val="28525B2B"/>
    <w:rsid w:val="28712778"/>
    <w:rsid w:val="28746E4F"/>
    <w:rsid w:val="287700B2"/>
    <w:rsid w:val="287F4175"/>
    <w:rsid w:val="28855A8D"/>
    <w:rsid w:val="28C95FAD"/>
    <w:rsid w:val="28CF1B9D"/>
    <w:rsid w:val="28D520AC"/>
    <w:rsid w:val="28E1545D"/>
    <w:rsid w:val="28E81904"/>
    <w:rsid w:val="28FC41B2"/>
    <w:rsid w:val="29020731"/>
    <w:rsid w:val="290E2002"/>
    <w:rsid w:val="291234B9"/>
    <w:rsid w:val="291F406A"/>
    <w:rsid w:val="29313B9A"/>
    <w:rsid w:val="294815AF"/>
    <w:rsid w:val="294D0582"/>
    <w:rsid w:val="296208F8"/>
    <w:rsid w:val="29897CEB"/>
    <w:rsid w:val="298E3EC3"/>
    <w:rsid w:val="29980B4E"/>
    <w:rsid w:val="29CB6C09"/>
    <w:rsid w:val="29D47FAA"/>
    <w:rsid w:val="29F51126"/>
    <w:rsid w:val="29F516A3"/>
    <w:rsid w:val="29FE1653"/>
    <w:rsid w:val="2A0650BD"/>
    <w:rsid w:val="2A065966"/>
    <w:rsid w:val="2A443A5D"/>
    <w:rsid w:val="2A5158B3"/>
    <w:rsid w:val="2A7E6E3F"/>
    <w:rsid w:val="2A8632A4"/>
    <w:rsid w:val="2A8801A3"/>
    <w:rsid w:val="2A90736A"/>
    <w:rsid w:val="2A9113E7"/>
    <w:rsid w:val="2A9E4AB4"/>
    <w:rsid w:val="2AAB470F"/>
    <w:rsid w:val="2AD03117"/>
    <w:rsid w:val="2ADC5B3F"/>
    <w:rsid w:val="2B040CCB"/>
    <w:rsid w:val="2B16369D"/>
    <w:rsid w:val="2B22214D"/>
    <w:rsid w:val="2B3215EE"/>
    <w:rsid w:val="2B4D13E9"/>
    <w:rsid w:val="2B4D1CC4"/>
    <w:rsid w:val="2B5725BA"/>
    <w:rsid w:val="2B5E24B8"/>
    <w:rsid w:val="2B60448A"/>
    <w:rsid w:val="2B8114C1"/>
    <w:rsid w:val="2B826F6A"/>
    <w:rsid w:val="2B9C36EE"/>
    <w:rsid w:val="2BAE2525"/>
    <w:rsid w:val="2BB06B98"/>
    <w:rsid w:val="2BB17CE8"/>
    <w:rsid w:val="2BB87DAD"/>
    <w:rsid w:val="2BBE1D0B"/>
    <w:rsid w:val="2BC96076"/>
    <w:rsid w:val="2BDF3689"/>
    <w:rsid w:val="2BE41392"/>
    <w:rsid w:val="2C09107D"/>
    <w:rsid w:val="2C1B6938"/>
    <w:rsid w:val="2C334BA9"/>
    <w:rsid w:val="2C351B6F"/>
    <w:rsid w:val="2C4B7C00"/>
    <w:rsid w:val="2C5E76BE"/>
    <w:rsid w:val="2C5F503A"/>
    <w:rsid w:val="2C6C28B8"/>
    <w:rsid w:val="2C6C473C"/>
    <w:rsid w:val="2C785423"/>
    <w:rsid w:val="2C800EDB"/>
    <w:rsid w:val="2C9E7938"/>
    <w:rsid w:val="2CA755A3"/>
    <w:rsid w:val="2CB8432C"/>
    <w:rsid w:val="2CBE1674"/>
    <w:rsid w:val="2CD11D57"/>
    <w:rsid w:val="2CD46995"/>
    <w:rsid w:val="2CE329DC"/>
    <w:rsid w:val="2CEE6FFD"/>
    <w:rsid w:val="2D08359B"/>
    <w:rsid w:val="2D1F4E29"/>
    <w:rsid w:val="2D221CA6"/>
    <w:rsid w:val="2D244EDC"/>
    <w:rsid w:val="2D502E90"/>
    <w:rsid w:val="2D51654B"/>
    <w:rsid w:val="2D6B07D7"/>
    <w:rsid w:val="2D6E59ED"/>
    <w:rsid w:val="2D733252"/>
    <w:rsid w:val="2D756CC9"/>
    <w:rsid w:val="2D7B0E4D"/>
    <w:rsid w:val="2D81779D"/>
    <w:rsid w:val="2D842196"/>
    <w:rsid w:val="2D877F29"/>
    <w:rsid w:val="2D8B374B"/>
    <w:rsid w:val="2D914498"/>
    <w:rsid w:val="2D96534C"/>
    <w:rsid w:val="2D9916D1"/>
    <w:rsid w:val="2DAA2FA5"/>
    <w:rsid w:val="2DAE1B1D"/>
    <w:rsid w:val="2DB7074E"/>
    <w:rsid w:val="2DBA47C7"/>
    <w:rsid w:val="2DE909DB"/>
    <w:rsid w:val="2DF86E07"/>
    <w:rsid w:val="2DFA2468"/>
    <w:rsid w:val="2E153B17"/>
    <w:rsid w:val="2E2370BA"/>
    <w:rsid w:val="2E254FB4"/>
    <w:rsid w:val="2E3618CB"/>
    <w:rsid w:val="2E4E7B7D"/>
    <w:rsid w:val="2E552A21"/>
    <w:rsid w:val="2E714795"/>
    <w:rsid w:val="2E7248AF"/>
    <w:rsid w:val="2E7C327C"/>
    <w:rsid w:val="2E803843"/>
    <w:rsid w:val="2E8E6C04"/>
    <w:rsid w:val="2EA5585E"/>
    <w:rsid w:val="2EA62669"/>
    <w:rsid w:val="2EAF2DEF"/>
    <w:rsid w:val="2EC1437A"/>
    <w:rsid w:val="2EC747EB"/>
    <w:rsid w:val="2ED56E26"/>
    <w:rsid w:val="2F045C96"/>
    <w:rsid w:val="2F2A1892"/>
    <w:rsid w:val="2F350554"/>
    <w:rsid w:val="2F504C07"/>
    <w:rsid w:val="2F5B2FAA"/>
    <w:rsid w:val="2F5F75BC"/>
    <w:rsid w:val="2F6131BD"/>
    <w:rsid w:val="2F6B3034"/>
    <w:rsid w:val="2F827EFB"/>
    <w:rsid w:val="2F836242"/>
    <w:rsid w:val="2F85764A"/>
    <w:rsid w:val="2F857B3B"/>
    <w:rsid w:val="2F893C2F"/>
    <w:rsid w:val="2F9D7176"/>
    <w:rsid w:val="2FA04227"/>
    <w:rsid w:val="2FB01EE1"/>
    <w:rsid w:val="2FB031BC"/>
    <w:rsid w:val="2FB849DB"/>
    <w:rsid w:val="2FC01F1B"/>
    <w:rsid w:val="2FC763C0"/>
    <w:rsid w:val="2FFE3108"/>
    <w:rsid w:val="30563023"/>
    <w:rsid w:val="305E7E82"/>
    <w:rsid w:val="307123D3"/>
    <w:rsid w:val="30766EC3"/>
    <w:rsid w:val="30836C20"/>
    <w:rsid w:val="308A4900"/>
    <w:rsid w:val="30AB6BE6"/>
    <w:rsid w:val="30C0541A"/>
    <w:rsid w:val="30CA209C"/>
    <w:rsid w:val="30CF3FF2"/>
    <w:rsid w:val="30D275D7"/>
    <w:rsid w:val="30D8625B"/>
    <w:rsid w:val="30F141D5"/>
    <w:rsid w:val="311449BF"/>
    <w:rsid w:val="311C5683"/>
    <w:rsid w:val="312146C2"/>
    <w:rsid w:val="313054CD"/>
    <w:rsid w:val="313847E2"/>
    <w:rsid w:val="313F20C9"/>
    <w:rsid w:val="315054B5"/>
    <w:rsid w:val="31747EED"/>
    <w:rsid w:val="318C02C8"/>
    <w:rsid w:val="31931849"/>
    <w:rsid w:val="31AB087B"/>
    <w:rsid w:val="31CC0770"/>
    <w:rsid w:val="31CD6441"/>
    <w:rsid w:val="31D4476B"/>
    <w:rsid w:val="31DE30BA"/>
    <w:rsid w:val="31E024F5"/>
    <w:rsid w:val="31E24671"/>
    <w:rsid w:val="31E764E1"/>
    <w:rsid w:val="31E833B3"/>
    <w:rsid w:val="32091D00"/>
    <w:rsid w:val="321430E3"/>
    <w:rsid w:val="322946AF"/>
    <w:rsid w:val="32881789"/>
    <w:rsid w:val="32884DC5"/>
    <w:rsid w:val="328A5BE4"/>
    <w:rsid w:val="32A94283"/>
    <w:rsid w:val="32BE5EC4"/>
    <w:rsid w:val="32C636CA"/>
    <w:rsid w:val="32CA6AE7"/>
    <w:rsid w:val="32F055A1"/>
    <w:rsid w:val="32F27CC9"/>
    <w:rsid w:val="32F54AC5"/>
    <w:rsid w:val="33004C47"/>
    <w:rsid w:val="330233A8"/>
    <w:rsid w:val="33060590"/>
    <w:rsid w:val="33083837"/>
    <w:rsid w:val="33191C71"/>
    <w:rsid w:val="331E33B3"/>
    <w:rsid w:val="331F5A6C"/>
    <w:rsid w:val="332225CB"/>
    <w:rsid w:val="33242DD7"/>
    <w:rsid w:val="33250325"/>
    <w:rsid w:val="332576CD"/>
    <w:rsid w:val="3327787F"/>
    <w:rsid w:val="333A7C3C"/>
    <w:rsid w:val="333C502D"/>
    <w:rsid w:val="333F5933"/>
    <w:rsid w:val="335746BB"/>
    <w:rsid w:val="335D6AC6"/>
    <w:rsid w:val="33620403"/>
    <w:rsid w:val="33751F25"/>
    <w:rsid w:val="33860E6E"/>
    <w:rsid w:val="33987EAF"/>
    <w:rsid w:val="339C12CF"/>
    <w:rsid w:val="33A46CC8"/>
    <w:rsid w:val="33AA1956"/>
    <w:rsid w:val="33F86E45"/>
    <w:rsid w:val="33F95A1F"/>
    <w:rsid w:val="34062CDA"/>
    <w:rsid w:val="34145884"/>
    <w:rsid w:val="342B2163"/>
    <w:rsid w:val="342F381B"/>
    <w:rsid w:val="34336C3C"/>
    <w:rsid w:val="34353C98"/>
    <w:rsid w:val="34405595"/>
    <w:rsid w:val="34473D83"/>
    <w:rsid w:val="34495975"/>
    <w:rsid w:val="345067C1"/>
    <w:rsid w:val="34682A02"/>
    <w:rsid w:val="346E4E5A"/>
    <w:rsid w:val="349B4E01"/>
    <w:rsid w:val="34A11DD6"/>
    <w:rsid w:val="34B56933"/>
    <w:rsid w:val="34B671B0"/>
    <w:rsid w:val="34B7519F"/>
    <w:rsid w:val="34D528FC"/>
    <w:rsid w:val="34E13A5E"/>
    <w:rsid w:val="34E2361A"/>
    <w:rsid w:val="34E925B2"/>
    <w:rsid w:val="34EB662C"/>
    <w:rsid w:val="34ED400B"/>
    <w:rsid w:val="35132343"/>
    <w:rsid w:val="35140BF8"/>
    <w:rsid w:val="352B6287"/>
    <w:rsid w:val="352D4F24"/>
    <w:rsid w:val="35342CAF"/>
    <w:rsid w:val="353D2C3D"/>
    <w:rsid w:val="3565133F"/>
    <w:rsid w:val="3572248B"/>
    <w:rsid w:val="358727B8"/>
    <w:rsid w:val="358B55EE"/>
    <w:rsid w:val="35905505"/>
    <w:rsid w:val="35927474"/>
    <w:rsid w:val="35A661D4"/>
    <w:rsid w:val="35BE33E0"/>
    <w:rsid w:val="35C05C2E"/>
    <w:rsid w:val="35C43FA0"/>
    <w:rsid w:val="35E25B89"/>
    <w:rsid w:val="35E558AE"/>
    <w:rsid w:val="35FF622B"/>
    <w:rsid w:val="36001971"/>
    <w:rsid w:val="360A0B9D"/>
    <w:rsid w:val="360C63B5"/>
    <w:rsid w:val="36114CAC"/>
    <w:rsid w:val="361C3762"/>
    <w:rsid w:val="3641434F"/>
    <w:rsid w:val="364C06DE"/>
    <w:rsid w:val="36725CA6"/>
    <w:rsid w:val="367A38DC"/>
    <w:rsid w:val="36963187"/>
    <w:rsid w:val="3699326F"/>
    <w:rsid w:val="36AC77DB"/>
    <w:rsid w:val="36BD18ED"/>
    <w:rsid w:val="36C000BB"/>
    <w:rsid w:val="36C16549"/>
    <w:rsid w:val="36C8293C"/>
    <w:rsid w:val="36D02124"/>
    <w:rsid w:val="36D949A8"/>
    <w:rsid w:val="36DC4B60"/>
    <w:rsid w:val="36E833A8"/>
    <w:rsid w:val="36F54332"/>
    <w:rsid w:val="372D5AD2"/>
    <w:rsid w:val="37381BFF"/>
    <w:rsid w:val="37381D92"/>
    <w:rsid w:val="3739176E"/>
    <w:rsid w:val="37456506"/>
    <w:rsid w:val="37473210"/>
    <w:rsid w:val="37485946"/>
    <w:rsid w:val="375C66C7"/>
    <w:rsid w:val="37607BF1"/>
    <w:rsid w:val="37714F5A"/>
    <w:rsid w:val="377733FF"/>
    <w:rsid w:val="37891001"/>
    <w:rsid w:val="37B50DC3"/>
    <w:rsid w:val="37BC1154"/>
    <w:rsid w:val="37CD3299"/>
    <w:rsid w:val="37D106D8"/>
    <w:rsid w:val="37E7700F"/>
    <w:rsid w:val="37ED382C"/>
    <w:rsid w:val="380160CE"/>
    <w:rsid w:val="38030925"/>
    <w:rsid w:val="38061A00"/>
    <w:rsid w:val="380B4C61"/>
    <w:rsid w:val="38127BBC"/>
    <w:rsid w:val="381A5D16"/>
    <w:rsid w:val="381C615D"/>
    <w:rsid w:val="381F53D8"/>
    <w:rsid w:val="381F73A9"/>
    <w:rsid w:val="38460DA8"/>
    <w:rsid w:val="384764A4"/>
    <w:rsid w:val="384B37F9"/>
    <w:rsid w:val="38512C1B"/>
    <w:rsid w:val="385E7BFF"/>
    <w:rsid w:val="38665FB4"/>
    <w:rsid w:val="38703726"/>
    <w:rsid w:val="38704024"/>
    <w:rsid w:val="38782666"/>
    <w:rsid w:val="388F5F35"/>
    <w:rsid w:val="38901C0F"/>
    <w:rsid w:val="389F1211"/>
    <w:rsid w:val="38AA3292"/>
    <w:rsid w:val="38CB778D"/>
    <w:rsid w:val="38D0228C"/>
    <w:rsid w:val="38E870FF"/>
    <w:rsid w:val="38E90EC1"/>
    <w:rsid w:val="38EE0FA6"/>
    <w:rsid w:val="38F35A01"/>
    <w:rsid w:val="38F74731"/>
    <w:rsid w:val="38F77F9E"/>
    <w:rsid w:val="38F805C1"/>
    <w:rsid w:val="390A0A77"/>
    <w:rsid w:val="391838F8"/>
    <w:rsid w:val="39203E6C"/>
    <w:rsid w:val="393C00C9"/>
    <w:rsid w:val="394008E3"/>
    <w:rsid w:val="3943416E"/>
    <w:rsid w:val="394A2C23"/>
    <w:rsid w:val="39514A06"/>
    <w:rsid w:val="395A0B2F"/>
    <w:rsid w:val="3977144D"/>
    <w:rsid w:val="398B092C"/>
    <w:rsid w:val="39A95F04"/>
    <w:rsid w:val="39B479C2"/>
    <w:rsid w:val="39C27B81"/>
    <w:rsid w:val="39E12A8B"/>
    <w:rsid w:val="39E31555"/>
    <w:rsid w:val="3A1B5DD6"/>
    <w:rsid w:val="3A202AC6"/>
    <w:rsid w:val="3A294F38"/>
    <w:rsid w:val="3A2B2C40"/>
    <w:rsid w:val="3A3D4361"/>
    <w:rsid w:val="3A3D49B9"/>
    <w:rsid w:val="3A50048B"/>
    <w:rsid w:val="3A781B1F"/>
    <w:rsid w:val="3A937FCB"/>
    <w:rsid w:val="3AB80C99"/>
    <w:rsid w:val="3AB863D9"/>
    <w:rsid w:val="3AC37572"/>
    <w:rsid w:val="3ADA0787"/>
    <w:rsid w:val="3ADB6E69"/>
    <w:rsid w:val="3AE16B2D"/>
    <w:rsid w:val="3AE23C7C"/>
    <w:rsid w:val="3AE5069F"/>
    <w:rsid w:val="3AFC33C4"/>
    <w:rsid w:val="3B0300C1"/>
    <w:rsid w:val="3B070907"/>
    <w:rsid w:val="3B09531C"/>
    <w:rsid w:val="3B114B55"/>
    <w:rsid w:val="3B164B17"/>
    <w:rsid w:val="3B1D29E3"/>
    <w:rsid w:val="3B21589C"/>
    <w:rsid w:val="3B2D51CE"/>
    <w:rsid w:val="3B3E153A"/>
    <w:rsid w:val="3B6264A3"/>
    <w:rsid w:val="3B6D3CD8"/>
    <w:rsid w:val="3B75275B"/>
    <w:rsid w:val="3B771198"/>
    <w:rsid w:val="3B8A58D1"/>
    <w:rsid w:val="3B8A640C"/>
    <w:rsid w:val="3B926B70"/>
    <w:rsid w:val="3B9D5C7F"/>
    <w:rsid w:val="3BA4563C"/>
    <w:rsid w:val="3BAB6822"/>
    <w:rsid w:val="3BAC28FD"/>
    <w:rsid w:val="3BAF353C"/>
    <w:rsid w:val="3BB2462F"/>
    <w:rsid w:val="3BC33B92"/>
    <w:rsid w:val="3BC60EE5"/>
    <w:rsid w:val="3BD3056A"/>
    <w:rsid w:val="3BF44F66"/>
    <w:rsid w:val="3BF94AC6"/>
    <w:rsid w:val="3BFD668C"/>
    <w:rsid w:val="3C061ED5"/>
    <w:rsid w:val="3C0D2C32"/>
    <w:rsid w:val="3C0F0A1D"/>
    <w:rsid w:val="3C234D0D"/>
    <w:rsid w:val="3C2A4501"/>
    <w:rsid w:val="3C376432"/>
    <w:rsid w:val="3C3C549C"/>
    <w:rsid w:val="3C46587D"/>
    <w:rsid w:val="3C466352"/>
    <w:rsid w:val="3C48452D"/>
    <w:rsid w:val="3C5A443E"/>
    <w:rsid w:val="3C6533D5"/>
    <w:rsid w:val="3C6D1583"/>
    <w:rsid w:val="3C795624"/>
    <w:rsid w:val="3C7B620A"/>
    <w:rsid w:val="3C820250"/>
    <w:rsid w:val="3C8C70F6"/>
    <w:rsid w:val="3CB67FA4"/>
    <w:rsid w:val="3CBC465A"/>
    <w:rsid w:val="3CC7218E"/>
    <w:rsid w:val="3CE303C8"/>
    <w:rsid w:val="3CF752E1"/>
    <w:rsid w:val="3D037F68"/>
    <w:rsid w:val="3D04728C"/>
    <w:rsid w:val="3D062229"/>
    <w:rsid w:val="3D0923CA"/>
    <w:rsid w:val="3D095D2D"/>
    <w:rsid w:val="3D15435B"/>
    <w:rsid w:val="3D1C60E4"/>
    <w:rsid w:val="3D2F4310"/>
    <w:rsid w:val="3D553D45"/>
    <w:rsid w:val="3D6E013A"/>
    <w:rsid w:val="3D6E5203"/>
    <w:rsid w:val="3D706D12"/>
    <w:rsid w:val="3D7810D9"/>
    <w:rsid w:val="3D887E58"/>
    <w:rsid w:val="3D9D1315"/>
    <w:rsid w:val="3DA739D3"/>
    <w:rsid w:val="3DA94684"/>
    <w:rsid w:val="3DB13502"/>
    <w:rsid w:val="3DC06163"/>
    <w:rsid w:val="3DC56BB4"/>
    <w:rsid w:val="3DC7419C"/>
    <w:rsid w:val="3DE079DA"/>
    <w:rsid w:val="3DF8356B"/>
    <w:rsid w:val="3E276BD1"/>
    <w:rsid w:val="3E34456E"/>
    <w:rsid w:val="3E4842C1"/>
    <w:rsid w:val="3E5D36A0"/>
    <w:rsid w:val="3E65499D"/>
    <w:rsid w:val="3E7038A7"/>
    <w:rsid w:val="3E725580"/>
    <w:rsid w:val="3E7F318E"/>
    <w:rsid w:val="3E882625"/>
    <w:rsid w:val="3E9A0128"/>
    <w:rsid w:val="3E9B2E1D"/>
    <w:rsid w:val="3EBD49A2"/>
    <w:rsid w:val="3EC77235"/>
    <w:rsid w:val="3EE9246D"/>
    <w:rsid w:val="3EE97958"/>
    <w:rsid w:val="3EF53665"/>
    <w:rsid w:val="3F022D10"/>
    <w:rsid w:val="3F30096A"/>
    <w:rsid w:val="3F492BE7"/>
    <w:rsid w:val="3F777EB1"/>
    <w:rsid w:val="3F7F5003"/>
    <w:rsid w:val="3F8325F5"/>
    <w:rsid w:val="3FA06D17"/>
    <w:rsid w:val="3FA43FAF"/>
    <w:rsid w:val="3FC47532"/>
    <w:rsid w:val="3FE91540"/>
    <w:rsid w:val="400705E9"/>
    <w:rsid w:val="401B0977"/>
    <w:rsid w:val="40371FFC"/>
    <w:rsid w:val="40473D69"/>
    <w:rsid w:val="40550CA4"/>
    <w:rsid w:val="40583B87"/>
    <w:rsid w:val="40640811"/>
    <w:rsid w:val="406D3037"/>
    <w:rsid w:val="407A0FB4"/>
    <w:rsid w:val="40812C1A"/>
    <w:rsid w:val="40865EEB"/>
    <w:rsid w:val="40AB1D13"/>
    <w:rsid w:val="40B33548"/>
    <w:rsid w:val="40C86288"/>
    <w:rsid w:val="40E276BC"/>
    <w:rsid w:val="40E279A3"/>
    <w:rsid w:val="40E61849"/>
    <w:rsid w:val="40E92E25"/>
    <w:rsid w:val="40EB354A"/>
    <w:rsid w:val="40EE050D"/>
    <w:rsid w:val="410D1A54"/>
    <w:rsid w:val="413007D9"/>
    <w:rsid w:val="41385384"/>
    <w:rsid w:val="413B4B7A"/>
    <w:rsid w:val="4142215A"/>
    <w:rsid w:val="414A3221"/>
    <w:rsid w:val="415B1E06"/>
    <w:rsid w:val="41604AA0"/>
    <w:rsid w:val="41654FB9"/>
    <w:rsid w:val="41657325"/>
    <w:rsid w:val="41682AA2"/>
    <w:rsid w:val="41735B63"/>
    <w:rsid w:val="418720B0"/>
    <w:rsid w:val="41914DF6"/>
    <w:rsid w:val="419E45A1"/>
    <w:rsid w:val="41A134AB"/>
    <w:rsid w:val="41C87F44"/>
    <w:rsid w:val="41D454F4"/>
    <w:rsid w:val="41D72325"/>
    <w:rsid w:val="41E70042"/>
    <w:rsid w:val="41F14537"/>
    <w:rsid w:val="420960AF"/>
    <w:rsid w:val="421717EF"/>
    <w:rsid w:val="42205FB2"/>
    <w:rsid w:val="42242A1A"/>
    <w:rsid w:val="42414B29"/>
    <w:rsid w:val="42476B78"/>
    <w:rsid w:val="42567A64"/>
    <w:rsid w:val="42587262"/>
    <w:rsid w:val="426A1897"/>
    <w:rsid w:val="42706866"/>
    <w:rsid w:val="42717315"/>
    <w:rsid w:val="42771FC5"/>
    <w:rsid w:val="427F0EB0"/>
    <w:rsid w:val="42830E65"/>
    <w:rsid w:val="42A430C7"/>
    <w:rsid w:val="42AF2F61"/>
    <w:rsid w:val="42B82880"/>
    <w:rsid w:val="42C3455D"/>
    <w:rsid w:val="42C7630E"/>
    <w:rsid w:val="42DA78C7"/>
    <w:rsid w:val="42EA2578"/>
    <w:rsid w:val="42F17169"/>
    <w:rsid w:val="42FF7206"/>
    <w:rsid w:val="43092D4A"/>
    <w:rsid w:val="430E7AC6"/>
    <w:rsid w:val="431008BB"/>
    <w:rsid w:val="43194C2C"/>
    <w:rsid w:val="431D7259"/>
    <w:rsid w:val="43302F5D"/>
    <w:rsid w:val="434265EA"/>
    <w:rsid w:val="43502873"/>
    <w:rsid w:val="43563929"/>
    <w:rsid w:val="436025BA"/>
    <w:rsid w:val="43616D98"/>
    <w:rsid w:val="43736812"/>
    <w:rsid w:val="437C78E6"/>
    <w:rsid w:val="438B2268"/>
    <w:rsid w:val="439C2A18"/>
    <w:rsid w:val="43A53AC6"/>
    <w:rsid w:val="43C14EFA"/>
    <w:rsid w:val="43C5198B"/>
    <w:rsid w:val="43DA0AE1"/>
    <w:rsid w:val="43DD3AF9"/>
    <w:rsid w:val="43E85EED"/>
    <w:rsid w:val="440360D4"/>
    <w:rsid w:val="440372E9"/>
    <w:rsid w:val="440D3181"/>
    <w:rsid w:val="44180FB4"/>
    <w:rsid w:val="441D68D4"/>
    <w:rsid w:val="441F436D"/>
    <w:rsid w:val="44211627"/>
    <w:rsid w:val="44285B30"/>
    <w:rsid w:val="443E46C0"/>
    <w:rsid w:val="444225E3"/>
    <w:rsid w:val="4445531E"/>
    <w:rsid w:val="4446339E"/>
    <w:rsid w:val="44682B18"/>
    <w:rsid w:val="446D6B35"/>
    <w:rsid w:val="447358A4"/>
    <w:rsid w:val="447B7A81"/>
    <w:rsid w:val="44800261"/>
    <w:rsid w:val="44846C16"/>
    <w:rsid w:val="448D77C2"/>
    <w:rsid w:val="448F52B0"/>
    <w:rsid w:val="44A654F7"/>
    <w:rsid w:val="44B72980"/>
    <w:rsid w:val="44CC25F1"/>
    <w:rsid w:val="44D46B73"/>
    <w:rsid w:val="44DA3AFF"/>
    <w:rsid w:val="44FD0EF9"/>
    <w:rsid w:val="45052EB3"/>
    <w:rsid w:val="45083FB2"/>
    <w:rsid w:val="453A48BA"/>
    <w:rsid w:val="455F5CD4"/>
    <w:rsid w:val="456F29C5"/>
    <w:rsid w:val="457026AE"/>
    <w:rsid w:val="45825C26"/>
    <w:rsid w:val="45880635"/>
    <w:rsid w:val="45973A87"/>
    <w:rsid w:val="45A41A4B"/>
    <w:rsid w:val="45B13A7D"/>
    <w:rsid w:val="45B27A2A"/>
    <w:rsid w:val="45B5065F"/>
    <w:rsid w:val="45BB4CF3"/>
    <w:rsid w:val="45D202E0"/>
    <w:rsid w:val="45E15997"/>
    <w:rsid w:val="45E730A6"/>
    <w:rsid w:val="45E8481D"/>
    <w:rsid w:val="45F835A9"/>
    <w:rsid w:val="45F97CB9"/>
    <w:rsid w:val="45FF7C4B"/>
    <w:rsid w:val="460276F8"/>
    <w:rsid w:val="46035145"/>
    <w:rsid w:val="461F2215"/>
    <w:rsid w:val="46241AD0"/>
    <w:rsid w:val="462F3D98"/>
    <w:rsid w:val="46325C9E"/>
    <w:rsid w:val="46411A4A"/>
    <w:rsid w:val="467B27AC"/>
    <w:rsid w:val="468D7C45"/>
    <w:rsid w:val="46AC0B12"/>
    <w:rsid w:val="46E74A69"/>
    <w:rsid w:val="46EB5DCA"/>
    <w:rsid w:val="46ED3D78"/>
    <w:rsid w:val="46F22A9A"/>
    <w:rsid w:val="471462FD"/>
    <w:rsid w:val="4736030A"/>
    <w:rsid w:val="475D5ACD"/>
    <w:rsid w:val="475E4E01"/>
    <w:rsid w:val="476A4799"/>
    <w:rsid w:val="47745C3F"/>
    <w:rsid w:val="47861567"/>
    <w:rsid w:val="478B4105"/>
    <w:rsid w:val="47A5777A"/>
    <w:rsid w:val="47AC7343"/>
    <w:rsid w:val="47C75292"/>
    <w:rsid w:val="47D60254"/>
    <w:rsid w:val="47E56BF4"/>
    <w:rsid w:val="48002730"/>
    <w:rsid w:val="4801433E"/>
    <w:rsid w:val="480C2BDB"/>
    <w:rsid w:val="48134CB2"/>
    <w:rsid w:val="48162210"/>
    <w:rsid w:val="481C3241"/>
    <w:rsid w:val="483857F6"/>
    <w:rsid w:val="483A1234"/>
    <w:rsid w:val="485209EB"/>
    <w:rsid w:val="48575669"/>
    <w:rsid w:val="4858096E"/>
    <w:rsid w:val="486D7D25"/>
    <w:rsid w:val="4878659B"/>
    <w:rsid w:val="48853DCE"/>
    <w:rsid w:val="489324F9"/>
    <w:rsid w:val="48AC20D9"/>
    <w:rsid w:val="48C1243A"/>
    <w:rsid w:val="48CD29A3"/>
    <w:rsid w:val="48D02FA7"/>
    <w:rsid w:val="48D44D04"/>
    <w:rsid w:val="48D65DDA"/>
    <w:rsid w:val="48E271BD"/>
    <w:rsid w:val="48E464E7"/>
    <w:rsid w:val="48F744AE"/>
    <w:rsid w:val="48FE610A"/>
    <w:rsid w:val="490400B6"/>
    <w:rsid w:val="49053DFD"/>
    <w:rsid w:val="49461876"/>
    <w:rsid w:val="496C23B7"/>
    <w:rsid w:val="497C0E33"/>
    <w:rsid w:val="49801289"/>
    <w:rsid w:val="498B76CB"/>
    <w:rsid w:val="498E650A"/>
    <w:rsid w:val="499A4569"/>
    <w:rsid w:val="49BB7F90"/>
    <w:rsid w:val="49BE57B1"/>
    <w:rsid w:val="49C150F4"/>
    <w:rsid w:val="49DD7DCC"/>
    <w:rsid w:val="49DF7427"/>
    <w:rsid w:val="49DF7FC8"/>
    <w:rsid w:val="49E71C7B"/>
    <w:rsid w:val="49EA4526"/>
    <w:rsid w:val="49FD2EC6"/>
    <w:rsid w:val="4A024A58"/>
    <w:rsid w:val="4A1B6308"/>
    <w:rsid w:val="4A1E1086"/>
    <w:rsid w:val="4A23213F"/>
    <w:rsid w:val="4A235A8E"/>
    <w:rsid w:val="4A2F0ACB"/>
    <w:rsid w:val="4A36659A"/>
    <w:rsid w:val="4A3E218B"/>
    <w:rsid w:val="4A423F58"/>
    <w:rsid w:val="4A473737"/>
    <w:rsid w:val="4A5C7FCE"/>
    <w:rsid w:val="4A7C4583"/>
    <w:rsid w:val="4A811CA6"/>
    <w:rsid w:val="4A90735E"/>
    <w:rsid w:val="4A944252"/>
    <w:rsid w:val="4A972559"/>
    <w:rsid w:val="4AB952A2"/>
    <w:rsid w:val="4ABB4B3E"/>
    <w:rsid w:val="4ABF4F66"/>
    <w:rsid w:val="4AC92DED"/>
    <w:rsid w:val="4ACA2AEC"/>
    <w:rsid w:val="4AD44311"/>
    <w:rsid w:val="4AE84F66"/>
    <w:rsid w:val="4AFB673E"/>
    <w:rsid w:val="4AFC57CF"/>
    <w:rsid w:val="4B027638"/>
    <w:rsid w:val="4B1F3247"/>
    <w:rsid w:val="4B6322F6"/>
    <w:rsid w:val="4B64664C"/>
    <w:rsid w:val="4B660558"/>
    <w:rsid w:val="4B735E50"/>
    <w:rsid w:val="4BAB6F62"/>
    <w:rsid w:val="4BB133B7"/>
    <w:rsid w:val="4BB20B06"/>
    <w:rsid w:val="4BB412A8"/>
    <w:rsid w:val="4BBF6CA4"/>
    <w:rsid w:val="4BC3141E"/>
    <w:rsid w:val="4BE4054B"/>
    <w:rsid w:val="4BE57B5E"/>
    <w:rsid w:val="4BF61A4D"/>
    <w:rsid w:val="4BF81251"/>
    <w:rsid w:val="4BFC17B3"/>
    <w:rsid w:val="4BFC55E4"/>
    <w:rsid w:val="4C040CE6"/>
    <w:rsid w:val="4C0569C5"/>
    <w:rsid w:val="4C061B3E"/>
    <w:rsid w:val="4C0D4477"/>
    <w:rsid w:val="4C1C080A"/>
    <w:rsid w:val="4C406057"/>
    <w:rsid w:val="4C535974"/>
    <w:rsid w:val="4C84658D"/>
    <w:rsid w:val="4CE671A3"/>
    <w:rsid w:val="4CED4659"/>
    <w:rsid w:val="4CF6746F"/>
    <w:rsid w:val="4CF73184"/>
    <w:rsid w:val="4D265148"/>
    <w:rsid w:val="4D3C399C"/>
    <w:rsid w:val="4D3C46DC"/>
    <w:rsid w:val="4D3E4A37"/>
    <w:rsid w:val="4D57083A"/>
    <w:rsid w:val="4D6F7F42"/>
    <w:rsid w:val="4D7C5A32"/>
    <w:rsid w:val="4D9C7A9F"/>
    <w:rsid w:val="4DA662F7"/>
    <w:rsid w:val="4DAE1E1E"/>
    <w:rsid w:val="4DB72F5F"/>
    <w:rsid w:val="4DBF3901"/>
    <w:rsid w:val="4DD03175"/>
    <w:rsid w:val="4DF80B94"/>
    <w:rsid w:val="4DF86E60"/>
    <w:rsid w:val="4E110CD7"/>
    <w:rsid w:val="4E125B9B"/>
    <w:rsid w:val="4E140D7D"/>
    <w:rsid w:val="4E271E67"/>
    <w:rsid w:val="4E4A64DA"/>
    <w:rsid w:val="4E793223"/>
    <w:rsid w:val="4E886091"/>
    <w:rsid w:val="4E940E57"/>
    <w:rsid w:val="4EB21157"/>
    <w:rsid w:val="4EC90C95"/>
    <w:rsid w:val="4ECE25C1"/>
    <w:rsid w:val="4ED87423"/>
    <w:rsid w:val="4EE40051"/>
    <w:rsid w:val="4EEC1D32"/>
    <w:rsid w:val="4EFF798F"/>
    <w:rsid w:val="4F146CFC"/>
    <w:rsid w:val="4F1A34BD"/>
    <w:rsid w:val="4F2C5662"/>
    <w:rsid w:val="4F2D351A"/>
    <w:rsid w:val="4F522668"/>
    <w:rsid w:val="4F565503"/>
    <w:rsid w:val="4F5970C7"/>
    <w:rsid w:val="4F7719B1"/>
    <w:rsid w:val="4F7C274D"/>
    <w:rsid w:val="4F92730D"/>
    <w:rsid w:val="4F9A241F"/>
    <w:rsid w:val="4F9F5899"/>
    <w:rsid w:val="4FA819A0"/>
    <w:rsid w:val="4FB27D76"/>
    <w:rsid w:val="4FF22788"/>
    <w:rsid w:val="4FF51850"/>
    <w:rsid w:val="50006C89"/>
    <w:rsid w:val="50187963"/>
    <w:rsid w:val="50380711"/>
    <w:rsid w:val="50410DA3"/>
    <w:rsid w:val="504751F0"/>
    <w:rsid w:val="505A531B"/>
    <w:rsid w:val="50742D3C"/>
    <w:rsid w:val="50743AFE"/>
    <w:rsid w:val="50796B8D"/>
    <w:rsid w:val="5086209B"/>
    <w:rsid w:val="508A0891"/>
    <w:rsid w:val="5091629D"/>
    <w:rsid w:val="50CB404A"/>
    <w:rsid w:val="50D712E4"/>
    <w:rsid w:val="50EE2E10"/>
    <w:rsid w:val="50FA6EF0"/>
    <w:rsid w:val="51052ACB"/>
    <w:rsid w:val="51213D75"/>
    <w:rsid w:val="51556E0B"/>
    <w:rsid w:val="51637CE3"/>
    <w:rsid w:val="516A11EB"/>
    <w:rsid w:val="516A30C3"/>
    <w:rsid w:val="517A5792"/>
    <w:rsid w:val="517A74B4"/>
    <w:rsid w:val="518D2119"/>
    <w:rsid w:val="51B01E5C"/>
    <w:rsid w:val="51B87867"/>
    <w:rsid w:val="51C93B18"/>
    <w:rsid w:val="51D232A1"/>
    <w:rsid w:val="51E87208"/>
    <w:rsid w:val="51FA1D81"/>
    <w:rsid w:val="51FD57C1"/>
    <w:rsid w:val="521151AF"/>
    <w:rsid w:val="521522B9"/>
    <w:rsid w:val="521E04B7"/>
    <w:rsid w:val="52277879"/>
    <w:rsid w:val="522F0A3A"/>
    <w:rsid w:val="523126A7"/>
    <w:rsid w:val="52446E0C"/>
    <w:rsid w:val="52512936"/>
    <w:rsid w:val="525A482E"/>
    <w:rsid w:val="52732802"/>
    <w:rsid w:val="52761C1C"/>
    <w:rsid w:val="52775802"/>
    <w:rsid w:val="52841F51"/>
    <w:rsid w:val="52884E99"/>
    <w:rsid w:val="528B6CFB"/>
    <w:rsid w:val="52904A52"/>
    <w:rsid w:val="52AF6998"/>
    <w:rsid w:val="52B03D06"/>
    <w:rsid w:val="52B26765"/>
    <w:rsid w:val="52B376F8"/>
    <w:rsid w:val="52BB7E90"/>
    <w:rsid w:val="52C11CEA"/>
    <w:rsid w:val="52EA2073"/>
    <w:rsid w:val="52F0186B"/>
    <w:rsid w:val="52F63DFA"/>
    <w:rsid w:val="53030B92"/>
    <w:rsid w:val="530E2EFC"/>
    <w:rsid w:val="530E56C6"/>
    <w:rsid w:val="53124A64"/>
    <w:rsid w:val="531635F0"/>
    <w:rsid w:val="53224E9E"/>
    <w:rsid w:val="53264B50"/>
    <w:rsid w:val="532C6D88"/>
    <w:rsid w:val="53382FB9"/>
    <w:rsid w:val="53537F8B"/>
    <w:rsid w:val="535840C9"/>
    <w:rsid w:val="53644B70"/>
    <w:rsid w:val="537762EA"/>
    <w:rsid w:val="53792D19"/>
    <w:rsid w:val="53822806"/>
    <w:rsid w:val="539907F9"/>
    <w:rsid w:val="539B02AC"/>
    <w:rsid w:val="53AC68B5"/>
    <w:rsid w:val="53BA5A94"/>
    <w:rsid w:val="53CB49D1"/>
    <w:rsid w:val="53D13535"/>
    <w:rsid w:val="53E97493"/>
    <w:rsid w:val="54171C35"/>
    <w:rsid w:val="541C7A9C"/>
    <w:rsid w:val="542B7D34"/>
    <w:rsid w:val="543D7950"/>
    <w:rsid w:val="54456E12"/>
    <w:rsid w:val="545216E9"/>
    <w:rsid w:val="545E0FA2"/>
    <w:rsid w:val="546D67D4"/>
    <w:rsid w:val="54724D84"/>
    <w:rsid w:val="54820F13"/>
    <w:rsid w:val="54A35846"/>
    <w:rsid w:val="54AB68BE"/>
    <w:rsid w:val="54C30236"/>
    <w:rsid w:val="54C63CF3"/>
    <w:rsid w:val="54CD7814"/>
    <w:rsid w:val="54E16546"/>
    <w:rsid w:val="54FA10E1"/>
    <w:rsid w:val="55046AD0"/>
    <w:rsid w:val="55086681"/>
    <w:rsid w:val="55267626"/>
    <w:rsid w:val="552D3AF3"/>
    <w:rsid w:val="552F3F4F"/>
    <w:rsid w:val="553F32A6"/>
    <w:rsid w:val="554D3F4B"/>
    <w:rsid w:val="554E5C4A"/>
    <w:rsid w:val="55591069"/>
    <w:rsid w:val="55630E23"/>
    <w:rsid w:val="5569135A"/>
    <w:rsid w:val="55694468"/>
    <w:rsid w:val="55734748"/>
    <w:rsid w:val="557746D2"/>
    <w:rsid w:val="557A6379"/>
    <w:rsid w:val="55825332"/>
    <w:rsid w:val="55865297"/>
    <w:rsid w:val="559108DF"/>
    <w:rsid w:val="559A2A0E"/>
    <w:rsid w:val="55BB7765"/>
    <w:rsid w:val="55BE38C6"/>
    <w:rsid w:val="55C771E2"/>
    <w:rsid w:val="55E53A0B"/>
    <w:rsid w:val="55F03E34"/>
    <w:rsid w:val="560A163E"/>
    <w:rsid w:val="561949E0"/>
    <w:rsid w:val="5631001B"/>
    <w:rsid w:val="5650082A"/>
    <w:rsid w:val="5655509D"/>
    <w:rsid w:val="56747E5C"/>
    <w:rsid w:val="567B2C22"/>
    <w:rsid w:val="56862566"/>
    <w:rsid w:val="568C2B35"/>
    <w:rsid w:val="568C6847"/>
    <w:rsid w:val="56941EBE"/>
    <w:rsid w:val="56980600"/>
    <w:rsid w:val="56CD7961"/>
    <w:rsid w:val="56DA3B73"/>
    <w:rsid w:val="56DB55A7"/>
    <w:rsid w:val="56DD173E"/>
    <w:rsid w:val="56F07BBF"/>
    <w:rsid w:val="57081C30"/>
    <w:rsid w:val="57132DAB"/>
    <w:rsid w:val="57290E23"/>
    <w:rsid w:val="574A7F2F"/>
    <w:rsid w:val="574D6412"/>
    <w:rsid w:val="57555194"/>
    <w:rsid w:val="5770772F"/>
    <w:rsid w:val="57724527"/>
    <w:rsid w:val="578904B8"/>
    <w:rsid w:val="5795246F"/>
    <w:rsid w:val="57AE1A8A"/>
    <w:rsid w:val="57B903A0"/>
    <w:rsid w:val="57C364C9"/>
    <w:rsid w:val="57D11316"/>
    <w:rsid w:val="57D9304A"/>
    <w:rsid w:val="57D957FC"/>
    <w:rsid w:val="58015768"/>
    <w:rsid w:val="58052F78"/>
    <w:rsid w:val="580A419A"/>
    <w:rsid w:val="581E31A7"/>
    <w:rsid w:val="583B0EEF"/>
    <w:rsid w:val="583B68E8"/>
    <w:rsid w:val="5846423A"/>
    <w:rsid w:val="5856134B"/>
    <w:rsid w:val="58566944"/>
    <w:rsid w:val="585C3BC1"/>
    <w:rsid w:val="58725207"/>
    <w:rsid w:val="58843CD1"/>
    <w:rsid w:val="58AA246E"/>
    <w:rsid w:val="58B936E8"/>
    <w:rsid w:val="58BB3A08"/>
    <w:rsid w:val="58BE031D"/>
    <w:rsid w:val="58C06404"/>
    <w:rsid w:val="58CA2246"/>
    <w:rsid w:val="58F81B95"/>
    <w:rsid w:val="58F920F0"/>
    <w:rsid w:val="58FB2271"/>
    <w:rsid w:val="58FC3BB3"/>
    <w:rsid w:val="59035EDB"/>
    <w:rsid w:val="590E68CC"/>
    <w:rsid w:val="59113E7B"/>
    <w:rsid w:val="59145786"/>
    <w:rsid w:val="59155CD7"/>
    <w:rsid w:val="591F4F9A"/>
    <w:rsid w:val="592B614A"/>
    <w:rsid w:val="594273C4"/>
    <w:rsid w:val="594A01F5"/>
    <w:rsid w:val="594B5D01"/>
    <w:rsid w:val="5955431B"/>
    <w:rsid w:val="597B53C9"/>
    <w:rsid w:val="597E28A4"/>
    <w:rsid w:val="599054E6"/>
    <w:rsid w:val="59973B2E"/>
    <w:rsid w:val="59A92F58"/>
    <w:rsid w:val="59AC0E75"/>
    <w:rsid w:val="59C32620"/>
    <w:rsid w:val="59D72985"/>
    <w:rsid w:val="59E17482"/>
    <w:rsid w:val="59EC6C6F"/>
    <w:rsid w:val="59ED0EE5"/>
    <w:rsid w:val="59F153CF"/>
    <w:rsid w:val="5A030A26"/>
    <w:rsid w:val="5A0A7522"/>
    <w:rsid w:val="5A1B3DC1"/>
    <w:rsid w:val="5A206E2E"/>
    <w:rsid w:val="5A2669BB"/>
    <w:rsid w:val="5A29424C"/>
    <w:rsid w:val="5A2F02FB"/>
    <w:rsid w:val="5A2F572A"/>
    <w:rsid w:val="5A317B6D"/>
    <w:rsid w:val="5A3933F9"/>
    <w:rsid w:val="5A3B5A1D"/>
    <w:rsid w:val="5A492D16"/>
    <w:rsid w:val="5A5A22CE"/>
    <w:rsid w:val="5A725750"/>
    <w:rsid w:val="5A750BE6"/>
    <w:rsid w:val="5A7551A3"/>
    <w:rsid w:val="5A7E62AA"/>
    <w:rsid w:val="5AB800FA"/>
    <w:rsid w:val="5ABC658E"/>
    <w:rsid w:val="5AEE2042"/>
    <w:rsid w:val="5AF105DA"/>
    <w:rsid w:val="5AFA171E"/>
    <w:rsid w:val="5B06476A"/>
    <w:rsid w:val="5B0D2C34"/>
    <w:rsid w:val="5B10464E"/>
    <w:rsid w:val="5B106053"/>
    <w:rsid w:val="5B135157"/>
    <w:rsid w:val="5B1B3447"/>
    <w:rsid w:val="5B282DAF"/>
    <w:rsid w:val="5B395EB5"/>
    <w:rsid w:val="5B504348"/>
    <w:rsid w:val="5B5F3199"/>
    <w:rsid w:val="5B626092"/>
    <w:rsid w:val="5B6B549E"/>
    <w:rsid w:val="5B7805E8"/>
    <w:rsid w:val="5B8940AA"/>
    <w:rsid w:val="5B90607F"/>
    <w:rsid w:val="5BCD544F"/>
    <w:rsid w:val="5BCE5B08"/>
    <w:rsid w:val="5BDA4F3F"/>
    <w:rsid w:val="5C076D60"/>
    <w:rsid w:val="5C18462A"/>
    <w:rsid w:val="5C1E6F85"/>
    <w:rsid w:val="5C254DFE"/>
    <w:rsid w:val="5C5F1406"/>
    <w:rsid w:val="5C7F3CF4"/>
    <w:rsid w:val="5C9F7EDB"/>
    <w:rsid w:val="5CB4315F"/>
    <w:rsid w:val="5CB51BAD"/>
    <w:rsid w:val="5CC43175"/>
    <w:rsid w:val="5CD93C1C"/>
    <w:rsid w:val="5CDF1FA2"/>
    <w:rsid w:val="5D180E17"/>
    <w:rsid w:val="5D2617BD"/>
    <w:rsid w:val="5D2F1F0A"/>
    <w:rsid w:val="5D511C99"/>
    <w:rsid w:val="5D6407F3"/>
    <w:rsid w:val="5D6533EC"/>
    <w:rsid w:val="5D8549D5"/>
    <w:rsid w:val="5D8A7995"/>
    <w:rsid w:val="5D8D2611"/>
    <w:rsid w:val="5DB753E3"/>
    <w:rsid w:val="5DCA0F83"/>
    <w:rsid w:val="5DD30F0F"/>
    <w:rsid w:val="5DDE05E2"/>
    <w:rsid w:val="5DDF6A4C"/>
    <w:rsid w:val="5DE774E4"/>
    <w:rsid w:val="5DEF3F70"/>
    <w:rsid w:val="5DF273D9"/>
    <w:rsid w:val="5E005CBE"/>
    <w:rsid w:val="5E127079"/>
    <w:rsid w:val="5E180057"/>
    <w:rsid w:val="5E1D694A"/>
    <w:rsid w:val="5E223862"/>
    <w:rsid w:val="5E313218"/>
    <w:rsid w:val="5E354AD4"/>
    <w:rsid w:val="5E3B389B"/>
    <w:rsid w:val="5E472152"/>
    <w:rsid w:val="5E491AF8"/>
    <w:rsid w:val="5E4967F2"/>
    <w:rsid w:val="5E524812"/>
    <w:rsid w:val="5E5551CB"/>
    <w:rsid w:val="5E5F3F89"/>
    <w:rsid w:val="5E6C01DD"/>
    <w:rsid w:val="5E76621F"/>
    <w:rsid w:val="5E971EFB"/>
    <w:rsid w:val="5E9E1CB0"/>
    <w:rsid w:val="5E9E6661"/>
    <w:rsid w:val="5EB60E1E"/>
    <w:rsid w:val="5EB662D0"/>
    <w:rsid w:val="5EC14E3B"/>
    <w:rsid w:val="5EC234AB"/>
    <w:rsid w:val="5ED14C9F"/>
    <w:rsid w:val="5EE41D93"/>
    <w:rsid w:val="5EEC779E"/>
    <w:rsid w:val="5EF2070B"/>
    <w:rsid w:val="5EFD0814"/>
    <w:rsid w:val="5F0A1E4D"/>
    <w:rsid w:val="5F0B2D30"/>
    <w:rsid w:val="5F1C709F"/>
    <w:rsid w:val="5F2E62C0"/>
    <w:rsid w:val="5F2F12A7"/>
    <w:rsid w:val="5F417051"/>
    <w:rsid w:val="5F431BCD"/>
    <w:rsid w:val="5F491A26"/>
    <w:rsid w:val="5F5B79F6"/>
    <w:rsid w:val="5F6A664B"/>
    <w:rsid w:val="5F6D3E0A"/>
    <w:rsid w:val="5F8C3D1A"/>
    <w:rsid w:val="5F9270FA"/>
    <w:rsid w:val="5FAF126E"/>
    <w:rsid w:val="5FB860AA"/>
    <w:rsid w:val="5FC93E98"/>
    <w:rsid w:val="5FDC15DA"/>
    <w:rsid w:val="5FE87056"/>
    <w:rsid w:val="5FF7458C"/>
    <w:rsid w:val="60114589"/>
    <w:rsid w:val="6018138D"/>
    <w:rsid w:val="601A373A"/>
    <w:rsid w:val="601F1AEF"/>
    <w:rsid w:val="601F3999"/>
    <w:rsid w:val="603A68CB"/>
    <w:rsid w:val="60405D81"/>
    <w:rsid w:val="604318D9"/>
    <w:rsid w:val="605817A8"/>
    <w:rsid w:val="607B4715"/>
    <w:rsid w:val="60A6018F"/>
    <w:rsid w:val="60B32FA6"/>
    <w:rsid w:val="60CA525B"/>
    <w:rsid w:val="60CB47EB"/>
    <w:rsid w:val="60E6748A"/>
    <w:rsid w:val="60F4232A"/>
    <w:rsid w:val="60FB4AF1"/>
    <w:rsid w:val="610A3417"/>
    <w:rsid w:val="611033D8"/>
    <w:rsid w:val="61116916"/>
    <w:rsid w:val="61576D48"/>
    <w:rsid w:val="615852A3"/>
    <w:rsid w:val="615D4348"/>
    <w:rsid w:val="615E47C3"/>
    <w:rsid w:val="61851603"/>
    <w:rsid w:val="61A6620D"/>
    <w:rsid w:val="61C1205D"/>
    <w:rsid w:val="61C30D31"/>
    <w:rsid w:val="61C37CD9"/>
    <w:rsid w:val="61DA0729"/>
    <w:rsid w:val="61F23A32"/>
    <w:rsid w:val="620A26D8"/>
    <w:rsid w:val="620C01CC"/>
    <w:rsid w:val="620F382D"/>
    <w:rsid w:val="621A75D2"/>
    <w:rsid w:val="622821DE"/>
    <w:rsid w:val="62287D52"/>
    <w:rsid w:val="62305232"/>
    <w:rsid w:val="624915A9"/>
    <w:rsid w:val="625D1015"/>
    <w:rsid w:val="626D20B1"/>
    <w:rsid w:val="627B1A8C"/>
    <w:rsid w:val="627D4510"/>
    <w:rsid w:val="62865172"/>
    <w:rsid w:val="628765F0"/>
    <w:rsid w:val="62A14CF4"/>
    <w:rsid w:val="62AE3D85"/>
    <w:rsid w:val="62B148A7"/>
    <w:rsid w:val="62B1794B"/>
    <w:rsid w:val="62BA2A6D"/>
    <w:rsid w:val="62D174E2"/>
    <w:rsid w:val="62E82DAA"/>
    <w:rsid w:val="62EE0CC1"/>
    <w:rsid w:val="62FA4BE7"/>
    <w:rsid w:val="631073AA"/>
    <w:rsid w:val="632E2B6D"/>
    <w:rsid w:val="632E4814"/>
    <w:rsid w:val="63331DFA"/>
    <w:rsid w:val="63377C78"/>
    <w:rsid w:val="63474C4E"/>
    <w:rsid w:val="63483440"/>
    <w:rsid w:val="63516F08"/>
    <w:rsid w:val="635226F1"/>
    <w:rsid w:val="635B3069"/>
    <w:rsid w:val="635F2291"/>
    <w:rsid w:val="636875B0"/>
    <w:rsid w:val="636A3312"/>
    <w:rsid w:val="638108CA"/>
    <w:rsid w:val="63861580"/>
    <w:rsid w:val="63893FDB"/>
    <w:rsid w:val="638D2ED2"/>
    <w:rsid w:val="63A80768"/>
    <w:rsid w:val="63AE66A1"/>
    <w:rsid w:val="63B729FB"/>
    <w:rsid w:val="63BC616A"/>
    <w:rsid w:val="63C46E5C"/>
    <w:rsid w:val="63C912B9"/>
    <w:rsid w:val="63CA7621"/>
    <w:rsid w:val="63DC525A"/>
    <w:rsid w:val="63EA5031"/>
    <w:rsid w:val="63EE0A87"/>
    <w:rsid w:val="6423786E"/>
    <w:rsid w:val="642F1C03"/>
    <w:rsid w:val="64336A5C"/>
    <w:rsid w:val="64432F61"/>
    <w:rsid w:val="64445404"/>
    <w:rsid w:val="644D2AD3"/>
    <w:rsid w:val="6457499D"/>
    <w:rsid w:val="646769AF"/>
    <w:rsid w:val="64781A85"/>
    <w:rsid w:val="64935856"/>
    <w:rsid w:val="64962B27"/>
    <w:rsid w:val="649C4495"/>
    <w:rsid w:val="64AA0546"/>
    <w:rsid w:val="64FC1606"/>
    <w:rsid w:val="650814CD"/>
    <w:rsid w:val="650900C4"/>
    <w:rsid w:val="651A0DA2"/>
    <w:rsid w:val="65294EA3"/>
    <w:rsid w:val="6538131E"/>
    <w:rsid w:val="653F26D9"/>
    <w:rsid w:val="65471182"/>
    <w:rsid w:val="65481F98"/>
    <w:rsid w:val="655637B6"/>
    <w:rsid w:val="656079B0"/>
    <w:rsid w:val="656B0CCD"/>
    <w:rsid w:val="656E0B7F"/>
    <w:rsid w:val="65793493"/>
    <w:rsid w:val="65884691"/>
    <w:rsid w:val="65904C0C"/>
    <w:rsid w:val="65921F85"/>
    <w:rsid w:val="65AC7FD2"/>
    <w:rsid w:val="65B02C3E"/>
    <w:rsid w:val="65B95A21"/>
    <w:rsid w:val="65BE18BA"/>
    <w:rsid w:val="65C91423"/>
    <w:rsid w:val="65D44B36"/>
    <w:rsid w:val="65F83E57"/>
    <w:rsid w:val="65FF494D"/>
    <w:rsid w:val="6612182B"/>
    <w:rsid w:val="66212C86"/>
    <w:rsid w:val="66245FFB"/>
    <w:rsid w:val="663F7CC3"/>
    <w:rsid w:val="664473AC"/>
    <w:rsid w:val="6646040C"/>
    <w:rsid w:val="66732C3F"/>
    <w:rsid w:val="6673351F"/>
    <w:rsid w:val="667F7752"/>
    <w:rsid w:val="669369E4"/>
    <w:rsid w:val="66956427"/>
    <w:rsid w:val="66A12776"/>
    <w:rsid w:val="66A52696"/>
    <w:rsid w:val="66B3552D"/>
    <w:rsid w:val="66B9024C"/>
    <w:rsid w:val="66C322A1"/>
    <w:rsid w:val="66C8000F"/>
    <w:rsid w:val="66DD665E"/>
    <w:rsid w:val="66E027C5"/>
    <w:rsid w:val="66E5102A"/>
    <w:rsid w:val="66E704B2"/>
    <w:rsid w:val="66F22DAB"/>
    <w:rsid w:val="66F65C61"/>
    <w:rsid w:val="66F92ACD"/>
    <w:rsid w:val="670324E1"/>
    <w:rsid w:val="67042841"/>
    <w:rsid w:val="67043CD8"/>
    <w:rsid w:val="67047826"/>
    <w:rsid w:val="67057DE7"/>
    <w:rsid w:val="6709094C"/>
    <w:rsid w:val="67103435"/>
    <w:rsid w:val="671C62B8"/>
    <w:rsid w:val="67304E44"/>
    <w:rsid w:val="67377983"/>
    <w:rsid w:val="67383A92"/>
    <w:rsid w:val="67477730"/>
    <w:rsid w:val="67576DE3"/>
    <w:rsid w:val="676260E2"/>
    <w:rsid w:val="677B2640"/>
    <w:rsid w:val="677D4DB0"/>
    <w:rsid w:val="67866C49"/>
    <w:rsid w:val="67A23844"/>
    <w:rsid w:val="67A55F5A"/>
    <w:rsid w:val="67AD2035"/>
    <w:rsid w:val="67C156F7"/>
    <w:rsid w:val="67C65129"/>
    <w:rsid w:val="67C67559"/>
    <w:rsid w:val="67CC34A0"/>
    <w:rsid w:val="67CE4679"/>
    <w:rsid w:val="67D2380C"/>
    <w:rsid w:val="67D247BF"/>
    <w:rsid w:val="67DC060B"/>
    <w:rsid w:val="67E5348B"/>
    <w:rsid w:val="68002142"/>
    <w:rsid w:val="68050368"/>
    <w:rsid w:val="68092A4E"/>
    <w:rsid w:val="680A151E"/>
    <w:rsid w:val="681058BF"/>
    <w:rsid w:val="6849785D"/>
    <w:rsid w:val="68550F51"/>
    <w:rsid w:val="68641FC7"/>
    <w:rsid w:val="68731F90"/>
    <w:rsid w:val="688C1E5D"/>
    <w:rsid w:val="68A15B62"/>
    <w:rsid w:val="68CF2ABD"/>
    <w:rsid w:val="68D27450"/>
    <w:rsid w:val="68D9248D"/>
    <w:rsid w:val="69160BA1"/>
    <w:rsid w:val="691B5A99"/>
    <w:rsid w:val="691E5AC5"/>
    <w:rsid w:val="691F7931"/>
    <w:rsid w:val="692878C9"/>
    <w:rsid w:val="69317B82"/>
    <w:rsid w:val="69431195"/>
    <w:rsid w:val="695A65AD"/>
    <w:rsid w:val="69636147"/>
    <w:rsid w:val="69866B4C"/>
    <w:rsid w:val="69927525"/>
    <w:rsid w:val="69933DE3"/>
    <w:rsid w:val="699B66C6"/>
    <w:rsid w:val="69A32CD5"/>
    <w:rsid w:val="69AC1904"/>
    <w:rsid w:val="69BA445D"/>
    <w:rsid w:val="69DA4688"/>
    <w:rsid w:val="69E33349"/>
    <w:rsid w:val="69EF49B1"/>
    <w:rsid w:val="69F964EF"/>
    <w:rsid w:val="69FF0E47"/>
    <w:rsid w:val="6A0C3760"/>
    <w:rsid w:val="6A1271C6"/>
    <w:rsid w:val="6A233BA5"/>
    <w:rsid w:val="6A395FB6"/>
    <w:rsid w:val="6A3A3F28"/>
    <w:rsid w:val="6A3B70F6"/>
    <w:rsid w:val="6A4432EC"/>
    <w:rsid w:val="6A463373"/>
    <w:rsid w:val="6A536FF8"/>
    <w:rsid w:val="6A543ADC"/>
    <w:rsid w:val="6A594DE1"/>
    <w:rsid w:val="6A5F6A3E"/>
    <w:rsid w:val="6A665D62"/>
    <w:rsid w:val="6A853617"/>
    <w:rsid w:val="6A864BEB"/>
    <w:rsid w:val="6A9762EF"/>
    <w:rsid w:val="6A976EF5"/>
    <w:rsid w:val="6A9B77CD"/>
    <w:rsid w:val="6A9D6BB9"/>
    <w:rsid w:val="6AA2432B"/>
    <w:rsid w:val="6AC30B1F"/>
    <w:rsid w:val="6AC645A2"/>
    <w:rsid w:val="6ACB1166"/>
    <w:rsid w:val="6AD770C8"/>
    <w:rsid w:val="6AD87E29"/>
    <w:rsid w:val="6ADD0EE3"/>
    <w:rsid w:val="6ADD48C9"/>
    <w:rsid w:val="6AE654B4"/>
    <w:rsid w:val="6AEF5411"/>
    <w:rsid w:val="6AF33993"/>
    <w:rsid w:val="6AFD5395"/>
    <w:rsid w:val="6B050BA8"/>
    <w:rsid w:val="6B246E61"/>
    <w:rsid w:val="6B2B37B6"/>
    <w:rsid w:val="6B315DF9"/>
    <w:rsid w:val="6B3304AF"/>
    <w:rsid w:val="6B346ED3"/>
    <w:rsid w:val="6B3C48C7"/>
    <w:rsid w:val="6B3C7BFF"/>
    <w:rsid w:val="6B530017"/>
    <w:rsid w:val="6B5C452B"/>
    <w:rsid w:val="6B5D54F7"/>
    <w:rsid w:val="6B7A6513"/>
    <w:rsid w:val="6B7D0380"/>
    <w:rsid w:val="6B862E48"/>
    <w:rsid w:val="6B8C38B1"/>
    <w:rsid w:val="6B907273"/>
    <w:rsid w:val="6B912E2B"/>
    <w:rsid w:val="6BC86C95"/>
    <w:rsid w:val="6BD3432F"/>
    <w:rsid w:val="6C0801A5"/>
    <w:rsid w:val="6C104DAF"/>
    <w:rsid w:val="6C142992"/>
    <w:rsid w:val="6C146E39"/>
    <w:rsid w:val="6C2A01FA"/>
    <w:rsid w:val="6C2E462F"/>
    <w:rsid w:val="6C550F08"/>
    <w:rsid w:val="6C5838BE"/>
    <w:rsid w:val="6C61392F"/>
    <w:rsid w:val="6C623948"/>
    <w:rsid w:val="6C683DF9"/>
    <w:rsid w:val="6C8F5CE4"/>
    <w:rsid w:val="6C982A73"/>
    <w:rsid w:val="6CAB6D9F"/>
    <w:rsid w:val="6CC84FD3"/>
    <w:rsid w:val="6CCB4A7A"/>
    <w:rsid w:val="6CD125B4"/>
    <w:rsid w:val="6CEA1ADF"/>
    <w:rsid w:val="6D0A12D8"/>
    <w:rsid w:val="6D0C52AC"/>
    <w:rsid w:val="6D245DEE"/>
    <w:rsid w:val="6D261535"/>
    <w:rsid w:val="6D2833E9"/>
    <w:rsid w:val="6D2B3BD2"/>
    <w:rsid w:val="6D30643B"/>
    <w:rsid w:val="6D355D03"/>
    <w:rsid w:val="6D392697"/>
    <w:rsid w:val="6D4146FF"/>
    <w:rsid w:val="6D4241D4"/>
    <w:rsid w:val="6D6C672C"/>
    <w:rsid w:val="6D8535C9"/>
    <w:rsid w:val="6D8C5F87"/>
    <w:rsid w:val="6D9D5848"/>
    <w:rsid w:val="6DAB3C31"/>
    <w:rsid w:val="6DCC3173"/>
    <w:rsid w:val="6DDD2322"/>
    <w:rsid w:val="6DE046FC"/>
    <w:rsid w:val="6DE42002"/>
    <w:rsid w:val="6DF62682"/>
    <w:rsid w:val="6E045FAD"/>
    <w:rsid w:val="6E0F0DD7"/>
    <w:rsid w:val="6E2146B6"/>
    <w:rsid w:val="6E25617F"/>
    <w:rsid w:val="6E265860"/>
    <w:rsid w:val="6E2A5BBF"/>
    <w:rsid w:val="6E581844"/>
    <w:rsid w:val="6E6C03C4"/>
    <w:rsid w:val="6E7D0F93"/>
    <w:rsid w:val="6E810900"/>
    <w:rsid w:val="6E813004"/>
    <w:rsid w:val="6E893BEF"/>
    <w:rsid w:val="6E9E0EBF"/>
    <w:rsid w:val="6EBF3322"/>
    <w:rsid w:val="6EC62582"/>
    <w:rsid w:val="6EC9312F"/>
    <w:rsid w:val="6ECD2AF8"/>
    <w:rsid w:val="6ED34F12"/>
    <w:rsid w:val="6ED746A2"/>
    <w:rsid w:val="6EF303CC"/>
    <w:rsid w:val="6EF747E3"/>
    <w:rsid w:val="6EF74AB2"/>
    <w:rsid w:val="6F0664C0"/>
    <w:rsid w:val="6F2428D1"/>
    <w:rsid w:val="6F374233"/>
    <w:rsid w:val="6F424EB2"/>
    <w:rsid w:val="6F483BDD"/>
    <w:rsid w:val="6F60770C"/>
    <w:rsid w:val="6F6559F4"/>
    <w:rsid w:val="6F720410"/>
    <w:rsid w:val="6F790D33"/>
    <w:rsid w:val="6F941A1D"/>
    <w:rsid w:val="6FC313EF"/>
    <w:rsid w:val="6FD05EEF"/>
    <w:rsid w:val="6FE92C1D"/>
    <w:rsid w:val="6FF433D8"/>
    <w:rsid w:val="6FFA72BB"/>
    <w:rsid w:val="70070987"/>
    <w:rsid w:val="7013042B"/>
    <w:rsid w:val="7017208B"/>
    <w:rsid w:val="70194F55"/>
    <w:rsid w:val="7022206F"/>
    <w:rsid w:val="702B3FCB"/>
    <w:rsid w:val="702E40FE"/>
    <w:rsid w:val="70365AA5"/>
    <w:rsid w:val="703A3B4C"/>
    <w:rsid w:val="704D6EA6"/>
    <w:rsid w:val="7051168D"/>
    <w:rsid w:val="70573289"/>
    <w:rsid w:val="705D26D6"/>
    <w:rsid w:val="706B47CF"/>
    <w:rsid w:val="707204BC"/>
    <w:rsid w:val="7085210B"/>
    <w:rsid w:val="708B7DC9"/>
    <w:rsid w:val="70957342"/>
    <w:rsid w:val="709B5EB3"/>
    <w:rsid w:val="70CF6EFB"/>
    <w:rsid w:val="70D31071"/>
    <w:rsid w:val="70D53071"/>
    <w:rsid w:val="70D64F2A"/>
    <w:rsid w:val="70EA1762"/>
    <w:rsid w:val="70F11CF6"/>
    <w:rsid w:val="70F465E9"/>
    <w:rsid w:val="71121430"/>
    <w:rsid w:val="711A62DE"/>
    <w:rsid w:val="712901A0"/>
    <w:rsid w:val="712C0CA5"/>
    <w:rsid w:val="71412A49"/>
    <w:rsid w:val="718A6287"/>
    <w:rsid w:val="71922EE0"/>
    <w:rsid w:val="71945553"/>
    <w:rsid w:val="71950AC0"/>
    <w:rsid w:val="71962487"/>
    <w:rsid w:val="719714EB"/>
    <w:rsid w:val="71A66F5F"/>
    <w:rsid w:val="71A84492"/>
    <w:rsid w:val="71A97ED2"/>
    <w:rsid w:val="71BE4F8F"/>
    <w:rsid w:val="71D51BE9"/>
    <w:rsid w:val="71D94EDF"/>
    <w:rsid w:val="72062812"/>
    <w:rsid w:val="72127463"/>
    <w:rsid w:val="7228586F"/>
    <w:rsid w:val="723233C1"/>
    <w:rsid w:val="72467A1E"/>
    <w:rsid w:val="724A2750"/>
    <w:rsid w:val="725511DA"/>
    <w:rsid w:val="725711CE"/>
    <w:rsid w:val="725E70CC"/>
    <w:rsid w:val="7279223D"/>
    <w:rsid w:val="72CF2700"/>
    <w:rsid w:val="72D76662"/>
    <w:rsid w:val="72D81170"/>
    <w:rsid w:val="72E07DE6"/>
    <w:rsid w:val="72E17434"/>
    <w:rsid w:val="730F435D"/>
    <w:rsid w:val="732C28FC"/>
    <w:rsid w:val="734A29D4"/>
    <w:rsid w:val="735D0E4E"/>
    <w:rsid w:val="738540C7"/>
    <w:rsid w:val="738C67EB"/>
    <w:rsid w:val="73A60CB1"/>
    <w:rsid w:val="73BD588D"/>
    <w:rsid w:val="73DF4F9C"/>
    <w:rsid w:val="73F405A2"/>
    <w:rsid w:val="73F60E8F"/>
    <w:rsid w:val="73F81CB5"/>
    <w:rsid w:val="73F83552"/>
    <w:rsid w:val="741D0302"/>
    <w:rsid w:val="74221B6E"/>
    <w:rsid w:val="742743D2"/>
    <w:rsid w:val="74364B65"/>
    <w:rsid w:val="74426773"/>
    <w:rsid w:val="74527DB0"/>
    <w:rsid w:val="746470D5"/>
    <w:rsid w:val="74653CE4"/>
    <w:rsid w:val="7467031C"/>
    <w:rsid w:val="746B2184"/>
    <w:rsid w:val="74742555"/>
    <w:rsid w:val="74A25EF8"/>
    <w:rsid w:val="74AC4726"/>
    <w:rsid w:val="74CD2ECB"/>
    <w:rsid w:val="74DB07A4"/>
    <w:rsid w:val="74EE2AD3"/>
    <w:rsid w:val="75042809"/>
    <w:rsid w:val="750B2E03"/>
    <w:rsid w:val="753F758A"/>
    <w:rsid w:val="754C76C7"/>
    <w:rsid w:val="754D1A93"/>
    <w:rsid w:val="75554EBB"/>
    <w:rsid w:val="756111AE"/>
    <w:rsid w:val="7582694A"/>
    <w:rsid w:val="758B7816"/>
    <w:rsid w:val="75A05539"/>
    <w:rsid w:val="75B47306"/>
    <w:rsid w:val="75EA0D2C"/>
    <w:rsid w:val="75F200F3"/>
    <w:rsid w:val="75F51E4F"/>
    <w:rsid w:val="75F92DFE"/>
    <w:rsid w:val="76011FEC"/>
    <w:rsid w:val="762D000C"/>
    <w:rsid w:val="767A00EE"/>
    <w:rsid w:val="767E6DB4"/>
    <w:rsid w:val="76804807"/>
    <w:rsid w:val="768E7086"/>
    <w:rsid w:val="76906716"/>
    <w:rsid w:val="769634D9"/>
    <w:rsid w:val="769D397B"/>
    <w:rsid w:val="76B06F95"/>
    <w:rsid w:val="76E805A9"/>
    <w:rsid w:val="76F76B08"/>
    <w:rsid w:val="76FA195D"/>
    <w:rsid w:val="76FD147C"/>
    <w:rsid w:val="77323879"/>
    <w:rsid w:val="773474E0"/>
    <w:rsid w:val="774B3C84"/>
    <w:rsid w:val="774B6D8C"/>
    <w:rsid w:val="776E5CCE"/>
    <w:rsid w:val="777608C4"/>
    <w:rsid w:val="77797AD0"/>
    <w:rsid w:val="778B57D1"/>
    <w:rsid w:val="778B628D"/>
    <w:rsid w:val="77947A02"/>
    <w:rsid w:val="77AE5137"/>
    <w:rsid w:val="77B27674"/>
    <w:rsid w:val="77C82E7D"/>
    <w:rsid w:val="77E72A7F"/>
    <w:rsid w:val="77FB3C4C"/>
    <w:rsid w:val="7800111A"/>
    <w:rsid w:val="78121504"/>
    <w:rsid w:val="782254C5"/>
    <w:rsid w:val="783719BD"/>
    <w:rsid w:val="785C63A4"/>
    <w:rsid w:val="78666661"/>
    <w:rsid w:val="786842CA"/>
    <w:rsid w:val="78724835"/>
    <w:rsid w:val="78753EE9"/>
    <w:rsid w:val="788462D5"/>
    <w:rsid w:val="78860F9A"/>
    <w:rsid w:val="78B267BB"/>
    <w:rsid w:val="78D05D4E"/>
    <w:rsid w:val="78D277D6"/>
    <w:rsid w:val="78D41F06"/>
    <w:rsid w:val="78EC6D2A"/>
    <w:rsid w:val="78F16F54"/>
    <w:rsid w:val="78FB4CC4"/>
    <w:rsid w:val="78FE6FBF"/>
    <w:rsid w:val="79056EB9"/>
    <w:rsid w:val="79457C64"/>
    <w:rsid w:val="795229CA"/>
    <w:rsid w:val="79583C2A"/>
    <w:rsid w:val="796C3BC4"/>
    <w:rsid w:val="79815B70"/>
    <w:rsid w:val="7986345D"/>
    <w:rsid w:val="79891F2D"/>
    <w:rsid w:val="798E02C4"/>
    <w:rsid w:val="79962507"/>
    <w:rsid w:val="7A054F04"/>
    <w:rsid w:val="7A095411"/>
    <w:rsid w:val="7A105A45"/>
    <w:rsid w:val="7A181572"/>
    <w:rsid w:val="7A317507"/>
    <w:rsid w:val="7A345BFF"/>
    <w:rsid w:val="7A530ADE"/>
    <w:rsid w:val="7A627B2F"/>
    <w:rsid w:val="7A753223"/>
    <w:rsid w:val="7A795879"/>
    <w:rsid w:val="7A9D56E6"/>
    <w:rsid w:val="7AA35591"/>
    <w:rsid w:val="7AA35D86"/>
    <w:rsid w:val="7AB54AE7"/>
    <w:rsid w:val="7AB6120A"/>
    <w:rsid w:val="7ACC5326"/>
    <w:rsid w:val="7ACF2E11"/>
    <w:rsid w:val="7AD01DF6"/>
    <w:rsid w:val="7AE57EE4"/>
    <w:rsid w:val="7B0002DF"/>
    <w:rsid w:val="7B0D5269"/>
    <w:rsid w:val="7B3E4C9D"/>
    <w:rsid w:val="7B44096D"/>
    <w:rsid w:val="7B580B44"/>
    <w:rsid w:val="7B5F06ED"/>
    <w:rsid w:val="7B7009E0"/>
    <w:rsid w:val="7B7A6D2F"/>
    <w:rsid w:val="7B8D3419"/>
    <w:rsid w:val="7B913C3F"/>
    <w:rsid w:val="7B993ED6"/>
    <w:rsid w:val="7B9B587A"/>
    <w:rsid w:val="7B9F720B"/>
    <w:rsid w:val="7BB521A5"/>
    <w:rsid w:val="7BB6705C"/>
    <w:rsid w:val="7BB81EC1"/>
    <w:rsid w:val="7BC24FB0"/>
    <w:rsid w:val="7BD60589"/>
    <w:rsid w:val="7BD75484"/>
    <w:rsid w:val="7BF01B4F"/>
    <w:rsid w:val="7BFB3D52"/>
    <w:rsid w:val="7BFC3D99"/>
    <w:rsid w:val="7C0117AC"/>
    <w:rsid w:val="7C037EF8"/>
    <w:rsid w:val="7C0953EB"/>
    <w:rsid w:val="7C0A06E5"/>
    <w:rsid w:val="7C0C3AC0"/>
    <w:rsid w:val="7C8B2272"/>
    <w:rsid w:val="7C8E4C52"/>
    <w:rsid w:val="7C9634AB"/>
    <w:rsid w:val="7C9E2908"/>
    <w:rsid w:val="7CA74CFF"/>
    <w:rsid w:val="7CA83C1B"/>
    <w:rsid w:val="7CAA5443"/>
    <w:rsid w:val="7CB0365E"/>
    <w:rsid w:val="7CDE4F18"/>
    <w:rsid w:val="7CE44971"/>
    <w:rsid w:val="7CEC241A"/>
    <w:rsid w:val="7D083974"/>
    <w:rsid w:val="7D136ABE"/>
    <w:rsid w:val="7D370358"/>
    <w:rsid w:val="7D4A1E67"/>
    <w:rsid w:val="7D4A7C9F"/>
    <w:rsid w:val="7D4C45D4"/>
    <w:rsid w:val="7D4E6071"/>
    <w:rsid w:val="7D6A418F"/>
    <w:rsid w:val="7D7F1555"/>
    <w:rsid w:val="7D886368"/>
    <w:rsid w:val="7D8B4585"/>
    <w:rsid w:val="7D9949E3"/>
    <w:rsid w:val="7DAF46E5"/>
    <w:rsid w:val="7DB44AAD"/>
    <w:rsid w:val="7DB6143F"/>
    <w:rsid w:val="7DE2179F"/>
    <w:rsid w:val="7DEA7913"/>
    <w:rsid w:val="7DED6BCB"/>
    <w:rsid w:val="7DF077ED"/>
    <w:rsid w:val="7DF2228E"/>
    <w:rsid w:val="7DFA60C9"/>
    <w:rsid w:val="7DFA6949"/>
    <w:rsid w:val="7DFB0E6A"/>
    <w:rsid w:val="7DFE0CDF"/>
    <w:rsid w:val="7E07576D"/>
    <w:rsid w:val="7E135955"/>
    <w:rsid w:val="7E545EEC"/>
    <w:rsid w:val="7E567B75"/>
    <w:rsid w:val="7E567F88"/>
    <w:rsid w:val="7E6E31A8"/>
    <w:rsid w:val="7E94766D"/>
    <w:rsid w:val="7EA5280F"/>
    <w:rsid w:val="7EBE22A4"/>
    <w:rsid w:val="7ED30290"/>
    <w:rsid w:val="7ED60CDA"/>
    <w:rsid w:val="7ED66CBB"/>
    <w:rsid w:val="7EF85232"/>
    <w:rsid w:val="7EF97AFC"/>
    <w:rsid w:val="7EFD7F7D"/>
    <w:rsid w:val="7EFF2569"/>
    <w:rsid w:val="7F043654"/>
    <w:rsid w:val="7F177BEA"/>
    <w:rsid w:val="7F1E6F79"/>
    <w:rsid w:val="7F2C5577"/>
    <w:rsid w:val="7F301721"/>
    <w:rsid w:val="7F4C646B"/>
    <w:rsid w:val="7F613E71"/>
    <w:rsid w:val="7F7306A8"/>
    <w:rsid w:val="7F744235"/>
    <w:rsid w:val="7F846167"/>
    <w:rsid w:val="7F962F2F"/>
    <w:rsid w:val="7FA34254"/>
    <w:rsid w:val="7FB923C9"/>
    <w:rsid w:val="7FC26124"/>
    <w:rsid w:val="7FC55861"/>
    <w:rsid w:val="7FEE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2"/>
    <w:basedOn w:val="1"/>
    <w:next w:val="1"/>
    <w:unhideWhenUsed/>
    <w:qFormat/>
    <w:uiPriority w:val="0"/>
    <w:pPr>
      <w:keepNext/>
      <w:keepLines/>
      <w:spacing w:line="560" w:lineRule="exact"/>
      <w:ind w:firstLine="160" w:firstLineChars="50"/>
      <w:outlineLvl w:val="1"/>
    </w:pPr>
    <w:rPr>
      <w:rFonts w:ascii="Arial" w:hAnsi="Arial" w:eastAsia="宋体"/>
      <w:b/>
      <w:bCs/>
      <w:sz w:val="28"/>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18&#24180;&#32479;&#35745;&#20844;&#25253;\2018&#24180;&#20844;&#25253;&#33609;&#312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18&#24180;&#32479;&#35745;&#20844;&#25253;\2018&#24180;&#20844;&#25253;&#33609;&#312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18&#24180;&#32479;&#35745;&#20844;&#25253;\2018&#24180;&#20844;&#25253;&#33609;&#312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18&#24180;&#32479;&#35745;&#20844;&#25253;\2018&#24180;&#20844;&#25253;&#33609;&#312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18&#24180;&#32479;&#35745;&#20844;&#25253;\2018&#24180;&#20844;&#25253;&#33609;&#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图1  2014—2018年地区生产总值及其增长速度</a:t>
            </a:r>
            <a:endParaRPr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184130284130284"/>
          <c:y val="0.015977844056242"/>
        </c:manualLayout>
      </c:layout>
      <c:overlay val="0"/>
      <c:spPr>
        <a:noFill/>
        <a:ln>
          <a:noFill/>
        </a:ln>
        <a:effectLst/>
      </c:spPr>
    </c:title>
    <c:autoTitleDeleted val="0"/>
    <c:plotArea>
      <c:layout/>
      <c:barChart>
        <c:barDir val="col"/>
        <c:grouping val="clustered"/>
        <c:varyColors val="0"/>
        <c:ser>
          <c:idx val="0"/>
          <c:order val="0"/>
          <c:tx>
            <c:strRef>
              <c:f>[2018年公报草稿.xlsx]图!$A$2</c:f>
              <c:strCache>
                <c:ptCount val="1"/>
                <c:pt idx="0">
                  <c:v>绝对值</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[2018年公报草稿.xlsx]图!$B$1:$F$1</c:f>
              <c:strCache>
                <c:ptCount val="5"/>
                <c:pt idx="0">
                  <c:v>2014年</c:v>
                </c:pt>
                <c:pt idx="1">
                  <c:v>2015年</c:v>
                </c:pt>
                <c:pt idx="2">
                  <c:v>2016年</c:v>
                </c:pt>
                <c:pt idx="3">
                  <c:v>2017年</c:v>
                </c:pt>
                <c:pt idx="4">
                  <c:v>2018年</c:v>
                </c:pt>
              </c:strCache>
            </c:strRef>
          </c:cat>
          <c:val>
            <c:numRef>
              <c:f>[2018年公报草稿.xlsx]图!$B$2:$F$2</c:f>
              <c:numCache>
                <c:formatCode>0_ </c:formatCode>
                <c:ptCount val="5"/>
                <c:pt idx="0">
                  <c:v>572414</c:v>
                </c:pt>
                <c:pt idx="1">
                  <c:v>638324</c:v>
                </c:pt>
                <c:pt idx="2">
                  <c:v>721117</c:v>
                </c:pt>
                <c:pt idx="3" c:formatCode="General">
                  <c:v>815542</c:v>
                </c:pt>
                <c:pt idx="4" c:formatCode="General">
                  <c:v>859156</c:v>
                </c:pt>
              </c:numCache>
            </c:numRef>
          </c:val>
        </c:ser>
        <c:dLbls>
          <c:showLegendKey val="0"/>
          <c:showVal val="1"/>
          <c:showCatName val="0"/>
          <c:showSerName val="0"/>
          <c:showPercent val="0"/>
          <c:showBubbleSize val="0"/>
        </c:dLbls>
        <c:gapWidth val="138"/>
        <c:overlap val="0"/>
        <c:axId val="767302560"/>
        <c:axId val="764958370"/>
      </c:barChart>
      <c:lineChart>
        <c:grouping val="standard"/>
        <c:varyColors val="0"/>
        <c:ser>
          <c:idx val="1"/>
          <c:order val="1"/>
          <c:tx>
            <c:strRef>
              <c:f>[2018年公报草稿.xlsx]图!$A$3</c:f>
              <c:strCache>
                <c:ptCount val="1"/>
                <c:pt idx="0">
                  <c:v>可比价增速</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solidFill>
                <a:schemeClr val="bg1"/>
              </a:solidFill>
              <a:ln w="9525">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[2018年公报草稿.xlsx]图!$B$1:$F$1</c:f>
              <c:strCache>
                <c:ptCount val="5"/>
                <c:pt idx="0">
                  <c:v>2014年</c:v>
                </c:pt>
                <c:pt idx="1">
                  <c:v>2015年</c:v>
                </c:pt>
                <c:pt idx="2">
                  <c:v>2016年</c:v>
                </c:pt>
                <c:pt idx="3">
                  <c:v>2017年</c:v>
                </c:pt>
                <c:pt idx="4">
                  <c:v>2018年</c:v>
                </c:pt>
              </c:strCache>
            </c:strRef>
          </c:cat>
          <c:val>
            <c:numRef>
              <c:f>[2018年公报草稿.xlsx]图!$B$3:$F$3</c:f>
              <c:numCache>
                <c:formatCode>0.0_);[Red]\(0.0\)</c:formatCode>
                <c:ptCount val="5"/>
                <c:pt idx="0">
                  <c:v>8.6</c:v>
                </c:pt>
                <c:pt idx="1">
                  <c:v>13.4</c:v>
                </c:pt>
                <c:pt idx="2" c:formatCode="0.0_ ">
                  <c:v>12.5</c:v>
                </c:pt>
                <c:pt idx="3" c:formatCode="General">
                  <c:v>13.5</c:v>
                </c:pt>
                <c:pt idx="4" c:formatCode="General">
                  <c:v>8.8</c:v>
                </c:pt>
              </c:numCache>
            </c:numRef>
          </c:val>
          <c:smooth val="0"/>
        </c:ser>
        <c:dLbls>
          <c:showLegendKey val="0"/>
          <c:showVal val="1"/>
          <c:showCatName val="0"/>
          <c:showSerName val="0"/>
          <c:showPercent val="0"/>
          <c:showBubbleSize val="0"/>
        </c:dLbls>
        <c:marker val="1"/>
        <c:smooth val="0"/>
        <c:axId val="218532923"/>
        <c:axId val="246368435"/>
      </c:lineChart>
      <c:catAx>
        <c:axId val="767302560"/>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764958370"/>
        <c:crosses val="autoZero"/>
        <c:auto val="1"/>
        <c:lblAlgn val="ctr"/>
        <c:lblOffset val="100"/>
        <c:noMultiLvlLbl val="0"/>
      </c:catAx>
      <c:valAx>
        <c:axId val="76495837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万元</a:t>
                </a:r>
                <a:endParaRPr>
                  <a:solidFill>
                    <a:sysClr val="windowText" lastClr="000000"/>
                  </a:solidFill>
                </a:endParaRPr>
              </a:p>
            </c:rich>
          </c:tx>
          <c:layout>
            <c:manualLayout>
              <c:xMode val="edge"/>
              <c:yMode val="edge"/>
              <c:x val="0.107415107415107"/>
              <c:y val="0.0734831028301416"/>
            </c:manualLayout>
          </c:layout>
          <c:overlay val="0"/>
          <c:spPr>
            <a:noFill/>
            <a:ln>
              <a:noFill/>
            </a:ln>
            <a:effectLst/>
          </c:spPr>
        </c:title>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767302560"/>
        <c:crosses val="autoZero"/>
        <c:crossBetween val="between"/>
        <c:majorUnit val="200000"/>
      </c:valAx>
      <c:catAx>
        <c:axId val="21853292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368435"/>
        <c:crosses val="autoZero"/>
        <c:auto val="1"/>
        <c:lblAlgn val="ctr"/>
        <c:lblOffset val="100"/>
        <c:noMultiLvlLbl val="0"/>
      </c:catAx>
      <c:valAx>
        <c:axId val="246368435"/>
        <c:scaling>
          <c:orientation val="minMax"/>
          <c:max val="20"/>
          <c:min val="3"/>
        </c:scaling>
        <c:delete val="0"/>
        <c:axPos val="r"/>
        <c:title>
          <c:tx>
            <c:rich>
              <a:bodyPr rot="0" spcFirstLastPara="0" vertOverflow="ellipsis" vert="horz" wrap="square" anchor="ctr" anchorCtr="1"/>
              <a:lstStyle/>
              <a:p>
                <a:pPr defTabSz="914400">
                  <a:defRPr lang="zh-CN" sz="900" b="0" i="0" u="none" strike="noStrike" kern="1200" baseline="0">
                    <a:solidFill>
                      <a:sysClr val="windowText" lastClr="000000"/>
                    </a:solidFill>
                    <a:latin typeface="+mn-lt"/>
                    <a:ea typeface="+mn-ea"/>
                    <a:cs typeface="+mn-cs"/>
                  </a:defRPr>
                </a:pPr>
                <a:r>
                  <a:rPr>
                    <a:solidFill>
                      <a:sysClr val="windowText" lastClr="000000"/>
                    </a:solidFill>
                  </a:rPr>
                  <a:t>%</a:t>
                </a:r>
                <a:endParaRPr>
                  <a:solidFill>
                    <a:sysClr val="windowText" lastClr="000000"/>
                  </a:solidFill>
                </a:endParaRPr>
              </a:p>
            </c:rich>
          </c:tx>
          <c:layout>
            <c:manualLayout>
              <c:xMode val="edge"/>
              <c:yMode val="edge"/>
              <c:x val="0.892584892584892"/>
              <c:y val="0.0776949296974862"/>
            </c:manualLayout>
          </c:layout>
          <c:overlay val="0"/>
          <c:spPr>
            <a:noFill/>
            <a:ln>
              <a:noFill/>
            </a:ln>
            <a:effectLst/>
          </c:spPr>
        </c:title>
        <c:numFmt formatCode="0.0_);[Red]\(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218532923"/>
        <c:crosses val="max"/>
        <c:crossBetween val="between"/>
        <c:majorUnit val="3"/>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chemeClr val="tx1">
                    <a:lumMod val="65000"/>
                    <a:lumOff val="35000"/>
                  </a:schemeClr>
                </a:solidFill>
                <a:latin typeface="黑体" panose="02010609060101010101" charset="-122"/>
                <a:ea typeface="黑体" panose="02010609060101010101" charset="-122"/>
                <a:cs typeface="黑体" panose="02010609060101010101" charset="-122"/>
                <a:sym typeface="黑体" panose="02010609060101010101" charset="-122"/>
              </a:defRPr>
            </a:pPr>
            <a:r>
              <a:rPr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图</a:t>
            </a:r>
            <a:r>
              <a:rPr lang="en-US" altLang="zh-CN"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2  2014-2018年三次产业占地区生产总值比重</a:t>
            </a:r>
            <a:endParaRPr lang="en-US" altLang="zh-CN"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179930555555556"/>
          <c:y val="0.0277777777777778"/>
        </c:manualLayout>
      </c:layout>
      <c:overlay val="0"/>
      <c:spPr>
        <a:noFill/>
        <a:ln>
          <a:noFill/>
        </a:ln>
        <a:effectLst/>
      </c:spPr>
    </c:title>
    <c:autoTitleDeleted val="0"/>
    <c:plotArea>
      <c:layout/>
      <c:barChart>
        <c:barDir val="col"/>
        <c:grouping val="stacked"/>
        <c:varyColors val="0"/>
        <c:ser>
          <c:idx val="0"/>
          <c:order val="0"/>
          <c:tx>
            <c:strRef>
              <c:f>[2018年公报草稿.xlsx]图!$B$22</c:f>
              <c:strCache>
                <c:ptCount val="1"/>
                <c:pt idx="0">
                  <c:v>第一产业</c:v>
                </c:pt>
              </c:strCache>
            </c:strRef>
          </c:tx>
          <c:spPr>
            <a:solidFill>
              <a:srgbClr val="0070C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[2018年公报草稿.xlsx]图!$C$21:$G$21</c:f>
              <c:strCache>
                <c:ptCount val="5"/>
                <c:pt idx="0">
                  <c:v>2014年</c:v>
                </c:pt>
                <c:pt idx="1">
                  <c:v>2015年</c:v>
                </c:pt>
                <c:pt idx="2">
                  <c:v>2016年</c:v>
                </c:pt>
                <c:pt idx="3">
                  <c:v>2017年</c:v>
                </c:pt>
                <c:pt idx="4">
                  <c:v>2018年</c:v>
                </c:pt>
              </c:strCache>
            </c:strRef>
          </c:cat>
          <c:val>
            <c:numRef>
              <c:f>[2018年公报草稿.xlsx]图!$C$22:$G$22</c:f>
              <c:numCache>
                <c:formatCode>0.0_ </c:formatCode>
                <c:ptCount val="5"/>
                <c:pt idx="0">
                  <c:v>29.9342783370078</c:v>
                </c:pt>
                <c:pt idx="1">
                  <c:v>27.8</c:v>
                </c:pt>
                <c:pt idx="2">
                  <c:v>25.8</c:v>
                </c:pt>
                <c:pt idx="3">
                  <c:v>24.3</c:v>
                </c:pt>
                <c:pt idx="4">
                  <c:v>24.3</c:v>
                </c:pt>
              </c:numCache>
            </c:numRef>
          </c:val>
        </c:ser>
        <c:ser>
          <c:idx val="1"/>
          <c:order val="1"/>
          <c:tx>
            <c:strRef>
              <c:f>[2018年公报草稿.xlsx]图!$B$23</c:f>
              <c:strCache>
                <c:ptCount val="1"/>
                <c:pt idx="0">
                  <c:v>第二产业</c:v>
                </c:pt>
              </c:strCache>
            </c:strRef>
          </c:tx>
          <c:spPr>
            <a:solidFill>
              <a:srgbClr val="FF6C0D"/>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[2018年公报草稿.xlsx]图!$C$21:$G$21</c:f>
              <c:strCache>
                <c:ptCount val="5"/>
                <c:pt idx="0">
                  <c:v>2014年</c:v>
                </c:pt>
                <c:pt idx="1">
                  <c:v>2015年</c:v>
                </c:pt>
                <c:pt idx="2">
                  <c:v>2016年</c:v>
                </c:pt>
                <c:pt idx="3">
                  <c:v>2017年</c:v>
                </c:pt>
                <c:pt idx="4">
                  <c:v>2018年</c:v>
                </c:pt>
              </c:strCache>
            </c:strRef>
          </c:cat>
          <c:val>
            <c:numRef>
              <c:f>[2018年公报草稿.xlsx]图!$C$23:$G$23</c:f>
              <c:numCache>
                <c:formatCode>General</c:formatCode>
                <c:ptCount val="5"/>
                <c:pt idx="0">
                  <c:v>18.8</c:v>
                </c:pt>
                <c:pt idx="1" c:formatCode="0.0_ ">
                  <c:v>19</c:v>
                </c:pt>
                <c:pt idx="2">
                  <c:v>20.1</c:v>
                </c:pt>
                <c:pt idx="3">
                  <c:v>21.6</c:v>
                </c:pt>
                <c:pt idx="4" c:formatCode="0.0_ ">
                  <c:v>24</c:v>
                </c:pt>
              </c:numCache>
            </c:numRef>
          </c:val>
        </c:ser>
        <c:ser>
          <c:idx val="2"/>
          <c:order val="2"/>
          <c:tx>
            <c:strRef>
              <c:f>[2018年公报草稿.xlsx]图!$B$24</c:f>
              <c:strCache>
                <c:ptCount val="1"/>
                <c:pt idx="0">
                  <c:v>第三产业</c:v>
                </c:pt>
              </c:strCache>
            </c:strRef>
          </c:tx>
          <c:spPr>
            <a:solidFill>
              <a:srgbClr val="00B05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[2018年公报草稿.xlsx]图!$C$21:$G$21</c:f>
              <c:strCache>
                <c:ptCount val="5"/>
                <c:pt idx="0">
                  <c:v>2014年</c:v>
                </c:pt>
                <c:pt idx="1">
                  <c:v>2015年</c:v>
                </c:pt>
                <c:pt idx="2">
                  <c:v>2016年</c:v>
                </c:pt>
                <c:pt idx="3">
                  <c:v>2017年</c:v>
                </c:pt>
                <c:pt idx="4">
                  <c:v>2018年</c:v>
                </c:pt>
              </c:strCache>
            </c:strRef>
          </c:cat>
          <c:val>
            <c:numRef>
              <c:f>[2018年公报草稿.xlsx]图!$C$24:$G$24</c:f>
              <c:numCache>
                <c:formatCode>0.0_ </c:formatCode>
                <c:ptCount val="5"/>
                <c:pt idx="0">
                  <c:v>51.3294573507985</c:v>
                </c:pt>
                <c:pt idx="1">
                  <c:v>53.2</c:v>
                </c:pt>
                <c:pt idx="2" c:formatCode="General">
                  <c:v>54.1</c:v>
                </c:pt>
                <c:pt idx="3" c:formatCode="General">
                  <c:v>54.1</c:v>
                </c:pt>
                <c:pt idx="4" c:formatCode="General">
                  <c:v>51.7</c:v>
                </c:pt>
              </c:numCache>
            </c:numRef>
          </c:val>
        </c:ser>
        <c:dLbls>
          <c:showLegendKey val="0"/>
          <c:showVal val="1"/>
          <c:showCatName val="0"/>
          <c:showSerName val="0"/>
          <c:showPercent val="0"/>
          <c:showBubbleSize val="0"/>
        </c:dLbls>
        <c:gapWidth val="150"/>
        <c:overlap val="100"/>
        <c:axId val="589194986"/>
        <c:axId val="801438331"/>
      </c:barChart>
      <c:catAx>
        <c:axId val="58919498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801438331"/>
        <c:crosses val="autoZero"/>
        <c:auto val="1"/>
        <c:lblAlgn val="ctr"/>
        <c:lblOffset val="100"/>
        <c:noMultiLvlLbl val="0"/>
      </c:catAx>
      <c:valAx>
        <c:axId val="80143833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r>
                  <a:rPr lang="en-US" altLang="zh-CN" b="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rPr>
                  <a:t>%</a:t>
                </a:r>
                <a:endParaRPr lang="en-US" altLang="zh-CN" b="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endParaRPr>
              </a:p>
            </c:rich>
          </c:tx>
          <c:layout>
            <c:manualLayout>
              <c:xMode val="edge"/>
              <c:yMode val="edge"/>
              <c:x val="0.0854166666666667"/>
              <c:y val="0.0789814814814815"/>
            </c:manualLayout>
          </c:layout>
          <c:overlay val="0"/>
          <c:spPr>
            <a:noFill/>
            <a:ln>
              <a:noFill/>
            </a:ln>
            <a:effectLst/>
          </c:spPr>
        </c:title>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58919498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altLang="en-US" sz="12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图</a:t>
            </a:r>
            <a:r>
              <a:rPr lang="en-US" altLang="zh-CN" sz="12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3 2014-2018</a:t>
            </a:r>
            <a:r>
              <a:rPr altLang="en-US" sz="12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年粮食总产量</a:t>
            </a:r>
            <a:endParaRPr altLang="en-US" sz="120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291006290497532"/>
          <c:y val="0.0354307868060081"/>
        </c:manualLayout>
      </c:layout>
      <c:overlay val="0"/>
      <c:spPr>
        <a:noFill/>
        <a:ln>
          <a:noFill/>
        </a:ln>
        <a:effectLst/>
      </c:spPr>
    </c:title>
    <c:autoTitleDeleted val="0"/>
    <c:plotArea>
      <c:layout>
        <c:manualLayout>
          <c:layoutTarget val="inner"/>
          <c:xMode val="edge"/>
          <c:yMode val="edge"/>
          <c:x val="0.0280693026338822"/>
          <c:y val="0.173555963190293"/>
          <c:w val="0.939518900343643"/>
          <c:h val="0.78530826410144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[2018年公报草稿.xlsx]图!$B$41:$B$45</c:f>
              <c:strCache>
                <c:ptCount val="5"/>
                <c:pt idx="0">
                  <c:v>2014年</c:v>
                </c:pt>
                <c:pt idx="1">
                  <c:v>2015年</c:v>
                </c:pt>
                <c:pt idx="2">
                  <c:v>2016年</c:v>
                </c:pt>
                <c:pt idx="3">
                  <c:v>2017年</c:v>
                </c:pt>
                <c:pt idx="4">
                  <c:v>2018年</c:v>
                </c:pt>
              </c:strCache>
            </c:strRef>
          </c:cat>
          <c:val>
            <c:numRef>
              <c:f>[2018年公报草稿.xlsx]图!$C$41:$C$45</c:f>
              <c:numCache>
                <c:formatCode>0.0_ </c:formatCode>
                <c:ptCount val="5"/>
                <c:pt idx="0">
                  <c:v>9052.2</c:v>
                </c:pt>
                <c:pt idx="1">
                  <c:v>8881.8</c:v>
                </c:pt>
                <c:pt idx="2">
                  <c:v>8917.7</c:v>
                </c:pt>
                <c:pt idx="3">
                  <c:v>9124.6</c:v>
                </c:pt>
                <c:pt idx="4">
                  <c:v>9306</c:v>
                </c:pt>
              </c:numCache>
            </c:numRef>
          </c:val>
        </c:ser>
        <c:ser>
          <c:idx val="1"/>
          <c:order val="1"/>
          <c:spPr>
            <a:solidFill>
              <a:schemeClr val="accent2"/>
            </a:solidFill>
            <a:ln>
              <a:noFill/>
            </a:ln>
            <a:effectLst/>
          </c:spPr>
          <c:invertIfNegative val="0"/>
          <c:dPt>
            <c:idx val="0"/>
            <c:invertIfNegative val="0"/>
            <c:bubble3D val="0"/>
            <c:spPr>
              <a:solidFill>
                <a:srgbClr val="00B050"/>
              </a:solidFill>
              <a:ln>
                <a:noFill/>
              </a:ln>
              <a:effectLst/>
            </c:spPr>
          </c:dPt>
          <c:dPt>
            <c:idx val="1"/>
            <c:invertIfNegative val="0"/>
            <c:bubble3D val="0"/>
            <c:spPr>
              <a:solidFill>
                <a:schemeClr val="accent3">
                  <a:lumMod val="75000"/>
                </a:schemeClr>
              </a:solidFill>
              <a:ln>
                <a:noFill/>
              </a:ln>
              <a:effectLst/>
            </c:spPr>
          </c:dPt>
          <c:dPt>
            <c:idx val="3"/>
            <c:invertIfNegative val="0"/>
            <c:bubble3D val="0"/>
            <c:spPr>
              <a:solidFill>
                <a:schemeClr val="accent4">
                  <a:lumMod val="75000"/>
                </a:schemeClr>
              </a:solidFill>
              <a:ln>
                <a:noFill/>
              </a:ln>
              <a:effectLst/>
            </c:spPr>
          </c:dPt>
          <c:dPt>
            <c:idx val="4"/>
            <c:invertIfNegative val="0"/>
            <c:bubble3D val="0"/>
            <c:spPr>
              <a:solidFill>
                <a:schemeClr val="accent1">
                  <a:lumMod val="75000"/>
                </a:schemeClr>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r>
                      <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rPr>
                      <a:t>9052.2万公斤</a:t>
                    </a:r>
                    <a:endPar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r>
                      <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rPr>
                      <a:t>8881.8万公斤</a:t>
                    </a:r>
                    <a:endPar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1" i="0" u="none" strike="noStrike" kern="1200" baseline="0">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r>
                      <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rPr>
                      <a:t>8917.7万公斤</a:t>
                    </a:r>
                    <a:endPar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0.00205282605720542"/>
                  <c:y val="0"/>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r>
                      <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rPr>
                      <a:t>9124.6万公斤</a:t>
                    </a:r>
                    <a:endPar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900" b="1" i="0" u="none" strike="noStrike" kern="1200" baseline="0">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r>
                      <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rPr>
                      <a:t>9306万公斤</a:t>
                    </a:r>
                    <a:endParaRPr b="1">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endParaRP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[2018年公报草稿.xlsx]图!$B$41:$B$45</c:f>
              <c:strCache>
                <c:ptCount val="5"/>
                <c:pt idx="0">
                  <c:v>2014年</c:v>
                </c:pt>
                <c:pt idx="1">
                  <c:v>2015年</c:v>
                </c:pt>
                <c:pt idx="2">
                  <c:v>2016年</c:v>
                </c:pt>
                <c:pt idx="3">
                  <c:v>2017年</c:v>
                </c:pt>
                <c:pt idx="4">
                  <c:v>2018年</c:v>
                </c:pt>
              </c:strCache>
            </c:strRef>
          </c:cat>
          <c:val>
            <c:numRef>
              <c:f>[2018年公报草稿.xlsx]图!$D$41:$D$45</c:f>
              <c:numCache>
                <c:formatCode>General</c:formatCode>
                <c:ptCount val="5"/>
                <c:pt idx="0">
                  <c:v>9052.2</c:v>
                </c:pt>
                <c:pt idx="1">
                  <c:v>8881.8</c:v>
                </c:pt>
                <c:pt idx="2">
                  <c:v>8917.7</c:v>
                </c:pt>
                <c:pt idx="3">
                  <c:v>9124.6</c:v>
                </c:pt>
                <c:pt idx="4">
                  <c:v>9306</c:v>
                </c:pt>
              </c:numCache>
            </c:numRef>
          </c:val>
        </c:ser>
        <c:dLbls>
          <c:showLegendKey val="0"/>
          <c:showVal val="0"/>
          <c:showCatName val="0"/>
          <c:showSerName val="0"/>
          <c:showPercent val="0"/>
          <c:showBubbleSize val="0"/>
        </c:dLbls>
        <c:gapWidth val="90"/>
        <c:overlap val="100"/>
        <c:axId val="878657492"/>
        <c:axId val="812075105"/>
      </c:barChart>
      <c:catAx>
        <c:axId val="878657492"/>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075105"/>
        <c:crosses val="autoZero"/>
        <c:auto val="1"/>
        <c:lblAlgn val="ctr"/>
        <c:lblOffset val="100"/>
        <c:noMultiLvlLbl val="0"/>
      </c:catAx>
      <c:valAx>
        <c:axId val="812075105"/>
        <c:scaling>
          <c:orientation val="minMax"/>
        </c:scaling>
        <c:delete val="1"/>
        <c:axPos val="b"/>
        <c:numFmt formatCode="0.0_ "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6574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图</a:t>
            </a:r>
            <a:r>
              <a:rPr lang="en-US" altLang="zh-CN"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4  2014-2018</a:t>
            </a:r>
            <a:r>
              <a:rPr altLang="en-US"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年规上工业增加值增长速度</a:t>
            </a:r>
            <a:endParaRPr altLang="en-US"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179687216041182"/>
          <c:y val="0.0155700685477952"/>
        </c:manualLayout>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25"/>
            <c:spPr>
              <a:solidFill>
                <a:schemeClr val="bg1"/>
              </a:solidFill>
              <a:ln w="63500" cmpd="thickThin">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[2018年公报草稿.xlsx]图!$B$55:$F$55</c:f>
              <c:strCache>
                <c:ptCount val="5"/>
                <c:pt idx="0">
                  <c:v>2014年</c:v>
                </c:pt>
                <c:pt idx="1">
                  <c:v>2015年</c:v>
                </c:pt>
                <c:pt idx="2">
                  <c:v>2016年</c:v>
                </c:pt>
                <c:pt idx="3">
                  <c:v>2017年</c:v>
                </c:pt>
                <c:pt idx="4">
                  <c:v>2018年</c:v>
                </c:pt>
              </c:strCache>
            </c:strRef>
          </c:cat>
          <c:val>
            <c:numRef>
              <c:f>[2018年公报草稿.xlsx]图!$B$56:$F$56</c:f>
              <c:numCache>
                <c:formatCode>0.0_ </c:formatCode>
                <c:ptCount val="5"/>
                <c:pt idx="0">
                  <c:v>18</c:v>
                </c:pt>
                <c:pt idx="1">
                  <c:v>22</c:v>
                </c:pt>
                <c:pt idx="2">
                  <c:v>25.2</c:v>
                </c:pt>
                <c:pt idx="3">
                  <c:v>28</c:v>
                </c:pt>
                <c:pt idx="4">
                  <c:v>23.4</c:v>
                </c:pt>
              </c:numCache>
            </c:numRef>
          </c:val>
          <c:smooth val="0"/>
        </c:ser>
        <c:dLbls>
          <c:showLegendKey val="0"/>
          <c:showVal val="1"/>
          <c:showCatName val="0"/>
          <c:showSerName val="0"/>
          <c:showPercent val="0"/>
          <c:showBubbleSize val="0"/>
        </c:dLbls>
        <c:marker val="1"/>
        <c:smooth val="0"/>
        <c:axId val="829677585"/>
        <c:axId val="285761132"/>
      </c:lineChart>
      <c:catAx>
        <c:axId val="829677585"/>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285761132"/>
        <c:crosses val="autoZero"/>
        <c:auto val="1"/>
        <c:lblAlgn val="ctr"/>
        <c:lblOffset val="100"/>
        <c:noMultiLvlLbl val="0"/>
      </c:catAx>
      <c:valAx>
        <c:axId val="285761132"/>
        <c:scaling>
          <c:orientation val="minMax"/>
          <c:min val="5"/>
        </c:scaling>
        <c:delete val="0"/>
        <c:axPos val="l"/>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mn-lt"/>
                    <a:ea typeface="+mn-ea"/>
                    <a:cs typeface="+mn-cs"/>
                  </a:defRPr>
                </a:pPr>
                <a:r>
                  <a:rPr lang="en-US" altLang="zh-CN" sz="1000" b="0">
                    <a:solidFill>
                      <a:sysClr val="windowText" lastClr="000000"/>
                    </a:solidFill>
                  </a:rPr>
                  <a:t>%</a:t>
                </a:r>
                <a:endParaRPr lang="en-US" altLang="zh-CN" sz="1000" b="0">
                  <a:solidFill>
                    <a:sysClr val="windowText" lastClr="000000"/>
                  </a:solidFill>
                </a:endParaRPr>
              </a:p>
            </c:rich>
          </c:tx>
          <c:layout>
            <c:manualLayout>
              <c:xMode val="edge"/>
              <c:yMode val="edge"/>
              <c:x val="0.0701388888888889"/>
              <c:y val="0.0553703703703703"/>
            </c:manualLayout>
          </c:layout>
          <c:overlay val="0"/>
          <c:spPr>
            <a:noFill/>
            <a:ln>
              <a:noFill/>
            </a:ln>
            <a:effectLst/>
          </c:spPr>
        </c:title>
        <c:numFmt formatCode="General" sourceLinked="0"/>
        <c:majorTickMark val="out"/>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10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8296775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defRPr>
            </a:pPr>
            <a:r>
              <a:rPr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图</a:t>
            </a:r>
            <a:r>
              <a:rPr lang="en-US" altLang="zh-CN"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5 2014-2018</a:t>
            </a:r>
            <a:r>
              <a:rPr altLang="en-US"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年三次产业投资占固定资产比重</a:t>
            </a:r>
            <a:r>
              <a:rPr lang="en-US" altLang="zh-CN"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rPr>
              <a:t> </a:t>
            </a:r>
            <a:endParaRPr lang="en-US" altLang="zh-CN" sz="1200" b="0">
              <a:solidFill>
                <a:sysClr val="windowText" lastClr="000000"/>
              </a:solidFill>
              <a:latin typeface="黑体" panose="02010609060101010101" charset="-122"/>
              <a:ea typeface="黑体" panose="02010609060101010101" charset="-122"/>
              <a:cs typeface="黑体" panose="02010609060101010101" charset="-122"/>
              <a:sym typeface="黑体" panose="02010609060101010101" charset="-122"/>
            </a:endParaRPr>
          </a:p>
        </c:rich>
      </c:tx>
      <c:layout>
        <c:manualLayout>
          <c:xMode val="edge"/>
          <c:yMode val="edge"/>
          <c:x val="0.175555555555556"/>
          <c:y val="0.03125"/>
        </c:manualLayout>
      </c:layout>
      <c:overlay val="0"/>
      <c:spPr>
        <a:noFill/>
        <a:ln>
          <a:noFill/>
        </a:ln>
        <a:effectLst/>
      </c:spPr>
    </c:title>
    <c:autoTitleDeleted val="0"/>
    <c:plotArea>
      <c:layout/>
      <c:barChart>
        <c:barDir val="col"/>
        <c:grouping val="stacked"/>
        <c:varyColors val="0"/>
        <c:ser>
          <c:idx val="0"/>
          <c:order val="0"/>
          <c:tx>
            <c:strRef>
              <c:f>[2018年公报草稿.xlsx]图!$A$76</c:f>
              <c:strCache>
                <c:ptCount val="1"/>
                <c:pt idx="0">
                  <c:v>第一产业</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[2018年公报草稿.xlsx]图!$B$75:$F$75</c:f>
              <c:strCache>
                <c:ptCount val="5"/>
                <c:pt idx="0">
                  <c:v>2014年</c:v>
                </c:pt>
                <c:pt idx="1">
                  <c:v>2015年</c:v>
                </c:pt>
                <c:pt idx="2">
                  <c:v>2016年</c:v>
                </c:pt>
                <c:pt idx="3">
                  <c:v>2017年</c:v>
                </c:pt>
                <c:pt idx="4">
                  <c:v>2018年</c:v>
                </c:pt>
              </c:strCache>
            </c:strRef>
          </c:cat>
          <c:val>
            <c:numRef>
              <c:f>[2018年公报草稿.xlsx]图!$B$76:$F$76</c:f>
              <c:numCache>
                <c:formatCode>0.0_ </c:formatCode>
                <c:ptCount val="5"/>
                <c:pt idx="0">
                  <c:v>13.7</c:v>
                </c:pt>
                <c:pt idx="1">
                  <c:v>10.3</c:v>
                </c:pt>
                <c:pt idx="2">
                  <c:v>8.2</c:v>
                </c:pt>
                <c:pt idx="3">
                  <c:v>9.2</c:v>
                </c:pt>
                <c:pt idx="4">
                  <c:v>12</c:v>
                </c:pt>
              </c:numCache>
            </c:numRef>
          </c:val>
        </c:ser>
        <c:ser>
          <c:idx val="1"/>
          <c:order val="1"/>
          <c:tx>
            <c:strRef>
              <c:f>[2018年公报草稿.xlsx]图!$A$77</c:f>
              <c:strCache>
                <c:ptCount val="1"/>
                <c:pt idx="0">
                  <c:v>第二产业</c:v>
                </c:pt>
              </c:strCache>
            </c:strRef>
          </c:tx>
          <c:spPr>
            <a:solidFill>
              <a:srgbClr val="FF6C0D"/>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[2018年公报草稿.xlsx]图!$B$75:$F$75</c:f>
              <c:strCache>
                <c:ptCount val="5"/>
                <c:pt idx="0">
                  <c:v>2014年</c:v>
                </c:pt>
                <c:pt idx="1">
                  <c:v>2015年</c:v>
                </c:pt>
                <c:pt idx="2">
                  <c:v>2016年</c:v>
                </c:pt>
                <c:pt idx="3">
                  <c:v>2017年</c:v>
                </c:pt>
                <c:pt idx="4">
                  <c:v>2018年</c:v>
                </c:pt>
              </c:strCache>
            </c:strRef>
          </c:cat>
          <c:val>
            <c:numRef>
              <c:f>[2018年公报草稿.xlsx]图!$B$77:$F$77</c:f>
              <c:numCache>
                <c:formatCode>0.0_ </c:formatCode>
                <c:ptCount val="5"/>
                <c:pt idx="0">
                  <c:v>40.8</c:v>
                </c:pt>
                <c:pt idx="1">
                  <c:v>28.8</c:v>
                </c:pt>
                <c:pt idx="2">
                  <c:v>7.8</c:v>
                </c:pt>
                <c:pt idx="3">
                  <c:v>5</c:v>
                </c:pt>
                <c:pt idx="4" c:formatCode="General">
                  <c:v>8.5</c:v>
                </c:pt>
              </c:numCache>
            </c:numRef>
          </c:val>
        </c:ser>
        <c:ser>
          <c:idx val="2"/>
          <c:order val="2"/>
          <c:tx>
            <c:strRef>
              <c:f>[2018年公报草稿.xlsx]图!$A$78</c:f>
              <c:strCache>
                <c:ptCount val="1"/>
                <c:pt idx="0">
                  <c:v>第三产业</c:v>
                </c:pt>
              </c:strCache>
            </c:strRef>
          </c:tx>
          <c:spPr>
            <a:solidFill>
              <a:srgbClr val="00B05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[2018年公报草稿.xlsx]图!$B$75:$F$75</c:f>
              <c:strCache>
                <c:ptCount val="5"/>
                <c:pt idx="0">
                  <c:v>2014年</c:v>
                </c:pt>
                <c:pt idx="1">
                  <c:v>2015年</c:v>
                </c:pt>
                <c:pt idx="2">
                  <c:v>2016年</c:v>
                </c:pt>
                <c:pt idx="3">
                  <c:v>2017年</c:v>
                </c:pt>
                <c:pt idx="4">
                  <c:v>2018年</c:v>
                </c:pt>
              </c:strCache>
            </c:strRef>
          </c:cat>
          <c:val>
            <c:numRef>
              <c:f>[2018年公报草稿.xlsx]图!$B$78:$F$78</c:f>
              <c:numCache>
                <c:formatCode>0.0_ </c:formatCode>
                <c:ptCount val="5"/>
                <c:pt idx="0">
                  <c:v>45.5</c:v>
                </c:pt>
                <c:pt idx="1">
                  <c:v>60.9</c:v>
                </c:pt>
                <c:pt idx="2">
                  <c:v>84</c:v>
                </c:pt>
                <c:pt idx="3">
                  <c:v>85.8</c:v>
                </c:pt>
                <c:pt idx="4" c:formatCode="General">
                  <c:v>79.5</c:v>
                </c:pt>
              </c:numCache>
            </c:numRef>
          </c:val>
        </c:ser>
        <c:dLbls>
          <c:showLegendKey val="0"/>
          <c:showVal val="1"/>
          <c:showCatName val="0"/>
          <c:showSerName val="0"/>
          <c:showPercent val="0"/>
          <c:showBubbleSize val="0"/>
        </c:dLbls>
        <c:gapWidth val="150"/>
        <c:overlap val="100"/>
        <c:axId val="10400220"/>
        <c:axId val="534088088"/>
      </c:barChart>
      <c:catAx>
        <c:axId val="10400220"/>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534088088"/>
        <c:crosses val="autoZero"/>
        <c:auto val="1"/>
        <c:lblAlgn val="ctr"/>
        <c:lblOffset val="100"/>
        <c:noMultiLvlLbl val="0"/>
      </c:catAx>
      <c:valAx>
        <c:axId val="5340880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a:t>
                </a:r>
                <a:endParaRPr lang="en-US" altLang="zh-CN">
                  <a:solidFill>
                    <a:sysClr val="windowText" lastClr="000000"/>
                  </a:solidFill>
                </a:endParaRPr>
              </a:p>
            </c:rich>
          </c:tx>
          <c:layout>
            <c:manualLayout>
              <c:xMode val="edge"/>
              <c:yMode val="edge"/>
              <c:x val="0.0847222222222222"/>
              <c:y val="0.0708796296296296"/>
            </c:manualLayout>
          </c:layout>
          <c:overlay val="0"/>
          <c:spPr>
            <a:noFill/>
            <a:ln>
              <a:noFill/>
            </a:ln>
            <a:effectLst/>
          </c:spPr>
        </c:title>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Arial Unicode MS" panose="020B0604020202020204" pitchFamily="2" charset="-122"/>
                <a:ea typeface="Arial Unicode MS" panose="020B0604020202020204" pitchFamily="2" charset="-122"/>
                <a:cs typeface="Arial Unicode MS" panose="020B0604020202020204" pitchFamily="2" charset="-122"/>
                <a:sym typeface="Arial Unicode MS" panose="020B0604020202020204" pitchFamily="2" charset="-122"/>
              </a:defRPr>
            </a:pPr>
          </a:p>
        </c:txPr>
        <c:crossAx val="1040022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玉溪市元江县党政机关单位</Company>
  <Pages>20</Pages>
  <Words>7510</Words>
  <Characters>3881</Characters>
  <Lines>32</Lines>
  <Paragraphs>22</Paragraphs>
  <TotalTime>0</TotalTime>
  <ScaleCrop>false</ScaleCrop>
  <LinksUpToDate>false</LinksUpToDate>
  <CharactersWithSpaces>11369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2018-01-19T01:47:00Z</dcterms:created>
  <dc:creator>陈娟</dc:creator>
  <cp:lastModifiedBy>木子</cp:lastModifiedBy>
  <cp:lastPrinted>2018-03-30T00:42:00Z</cp:lastPrinted>
  <dcterms:modified xsi:type="dcterms:W3CDTF">2024-03-19T07:01:01Z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F9360F602FBE4686AEFF8FD80DB1CFE7</vt:lpwstr>
  </property>
</Properties>
</file>