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03" w:lineRule="auto"/>
        <w:ind w:left="4213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pacing w:val="1"/>
          <w:sz w:val="36"/>
          <w:szCs w:val="36"/>
          <w:lang w:eastAsia="zh-CN"/>
        </w:rPr>
        <w:t>龙潭乡</w:t>
      </w:r>
      <w:r>
        <w:rPr>
          <w:rFonts w:ascii="微软雅黑" w:hAnsi="微软雅黑" w:eastAsia="微软雅黑" w:cs="微软雅黑"/>
          <w:spacing w:val="1"/>
          <w:sz w:val="36"/>
          <w:szCs w:val="36"/>
        </w:rPr>
        <w:t>政府信息公开基本目录 ( 202</w:t>
      </w:r>
      <w:r>
        <w:rPr>
          <w:rFonts w:hint="eastAsia" w:ascii="微软雅黑" w:hAnsi="微软雅黑" w:eastAsia="微软雅黑" w:cs="微软雅黑"/>
          <w:spacing w:val="1"/>
          <w:sz w:val="36"/>
          <w:szCs w:val="36"/>
          <w:lang w:val="en-US" w:eastAsia="zh-CN"/>
        </w:rPr>
        <w:t>3</w:t>
      </w:r>
      <w:r>
        <w:rPr>
          <w:rFonts w:ascii="微软雅黑" w:hAnsi="微软雅黑" w:eastAsia="微软雅黑" w:cs="微软雅黑"/>
          <w:spacing w:val="1"/>
          <w:sz w:val="36"/>
          <w:szCs w:val="36"/>
        </w:rPr>
        <w:t>年度)</w:t>
      </w:r>
    </w:p>
    <w:tbl>
      <w:tblPr>
        <w:tblStyle w:val="4"/>
        <w:tblW w:w="156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844"/>
        <w:gridCol w:w="844"/>
        <w:gridCol w:w="2692"/>
        <w:gridCol w:w="3510"/>
        <w:gridCol w:w="1192"/>
        <w:gridCol w:w="1129"/>
        <w:gridCol w:w="1973"/>
        <w:gridCol w:w="681"/>
        <w:gridCol w:w="681"/>
        <w:gridCol w:w="15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11" w:line="178" w:lineRule="auto"/>
              <w:ind w:left="143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>
            <w:pPr>
              <w:spacing w:line="187" w:lineRule="auto"/>
              <w:ind w:left="14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6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181" w:lineRule="auto"/>
              <w:ind w:left="327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开事项</w:t>
            </w:r>
          </w:p>
        </w:tc>
        <w:tc>
          <w:tcPr>
            <w:tcW w:w="269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107" w:line="185" w:lineRule="auto"/>
              <w:ind w:left="833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开内容</w:t>
            </w:r>
          </w:p>
        </w:tc>
        <w:tc>
          <w:tcPr>
            <w:tcW w:w="351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107" w:line="181" w:lineRule="auto"/>
              <w:ind w:left="124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开依据</w:t>
            </w:r>
          </w:p>
        </w:tc>
        <w:tc>
          <w:tcPr>
            <w:tcW w:w="119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108" w:line="181" w:lineRule="auto"/>
              <w:ind w:left="8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开时限</w:t>
            </w:r>
          </w:p>
        </w:tc>
        <w:tc>
          <w:tcPr>
            <w:tcW w:w="112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108" w:line="183" w:lineRule="auto"/>
              <w:ind w:left="5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开主体</w:t>
            </w:r>
          </w:p>
        </w:tc>
        <w:tc>
          <w:tcPr>
            <w:tcW w:w="197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107" w:line="184" w:lineRule="auto"/>
              <w:ind w:left="482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开渠道</w:t>
            </w:r>
          </w:p>
        </w:tc>
        <w:tc>
          <w:tcPr>
            <w:tcW w:w="68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14" w:line="199" w:lineRule="auto"/>
              <w:ind w:left="87" w:right="68" w:firstLine="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象</w:t>
            </w:r>
          </w:p>
        </w:tc>
        <w:tc>
          <w:tcPr>
            <w:tcW w:w="68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15" w:line="199" w:lineRule="auto"/>
              <w:ind w:left="93" w:right="6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  <w:r>
              <w:rPr>
                <w:rFonts w:ascii="微软雅黑" w:hAnsi="微软雅黑" w:eastAsia="微软雅黑" w:cs="微软雅黑"/>
                <w:spacing w:val="1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  <w:tc>
          <w:tcPr>
            <w:tcW w:w="15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12" w:line="199" w:lineRule="auto"/>
              <w:ind w:left="537" w:right="116" w:hanging="39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</w:t>
            </w:r>
            <w:r>
              <w:rPr>
                <w:rFonts w:ascii="微软雅黑" w:hAnsi="微软雅黑" w:eastAsia="微软雅黑" w:cs="微软雅黑"/>
                <w:spacing w:val="5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询及监督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</w:t>
            </w:r>
            <w:r>
              <w:rPr>
                <w:rFonts w:ascii="微软雅黑" w:hAnsi="微软雅黑" w:eastAsia="微软雅黑" w:cs="微软雅黑"/>
                <w:spacing w:val="-5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6" w:line="182" w:lineRule="auto"/>
              <w:ind w:left="16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3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  <w:r>
              <w:rPr>
                <w:rFonts w:ascii="微软雅黑" w:hAnsi="微软雅黑" w:eastAsia="微软雅黑" w:cs="微软雅黑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181" w:lineRule="auto"/>
              <w:ind w:left="160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3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269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9" w:line="187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机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构信息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22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机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构</w:t>
            </w:r>
          </w:p>
          <w:p>
            <w:pPr>
              <w:spacing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概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况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38" w:lineRule="auto"/>
              <w:ind w:left="29" w:right="145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机构名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称、办公地址、办公电话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、传真、通信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地址、负责人姓名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等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信息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>
            <w:pPr>
              <w:spacing w:before="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务院令第711号) 、“三定”</w:t>
            </w:r>
            <w:r>
              <w:rPr>
                <w:rFonts w:ascii="宋体" w:hAnsi="宋体" w:eastAsia="宋体" w:cs="宋体"/>
                <w:sz w:val="18"/>
                <w:szCs w:val="18"/>
              </w:rPr>
              <w:t>方案</w:t>
            </w:r>
          </w:p>
        </w:tc>
        <w:tc>
          <w:tcPr>
            <w:tcW w:w="119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9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59" w:line="248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9" w:line="224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8" w:line="185" w:lineRule="auto"/>
              <w:ind w:left="239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6340022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26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机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构</w:t>
            </w:r>
          </w:p>
          <w:p>
            <w:pPr>
              <w:spacing w:line="220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职能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41" w:lineRule="auto"/>
              <w:ind w:left="30" w:righ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依据“三定”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方案及职责调整情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况确定的本部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门最新法定职能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>
            <w:pPr>
              <w:spacing w:before="6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务院令第711号) 、“三定”</w:t>
            </w:r>
            <w:r>
              <w:rPr>
                <w:rFonts w:ascii="宋体" w:hAnsi="宋体" w:eastAsia="宋体" w:cs="宋体"/>
                <w:sz w:val="18"/>
                <w:szCs w:val="18"/>
              </w:rPr>
              <w:t>方案</w:t>
            </w:r>
          </w:p>
        </w:tc>
        <w:tc>
          <w:tcPr>
            <w:tcW w:w="11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85" w:lineRule="auto"/>
              <w:ind w:left="23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6340022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27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领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导</w:t>
            </w:r>
          </w:p>
          <w:p>
            <w:pPr>
              <w:spacing w:line="220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领导姓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名、工作职务、工作分工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>
            <w:pPr>
              <w:spacing w:before="7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85" w:lineRule="auto"/>
              <w:ind w:left="23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6340022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5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58" w:line="186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府信息</w:t>
            </w:r>
          </w:p>
          <w:p>
            <w:pPr>
              <w:spacing w:before="9" w:line="221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开指南</w:t>
            </w:r>
          </w:p>
          <w:p>
            <w:pPr>
              <w:spacing w:before="8" w:line="243" w:lineRule="auto"/>
              <w:ind w:left="276" w:right="81" w:hanging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制度、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>录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府信息</w:t>
            </w:r>
          </w:p>
          <w:p>
            <w:pPr>
              <w:spacing w:before="9" w:line="221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开指南</w:t>
            </w:r>
          </w:p>
          <w:p>
            <w:pPr>
              <w:spacing w:before="8" w:line="243" w:lineRule="auto"/>
              <w:ind w:left="277" w:right="80" w:hanging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、制度、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>录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9" w:line="245" w:lineRule="auto"/>
              <w:ind w:left="30" w:right="147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动态调整本部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门政府信息公开指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南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、制度、 目录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>
            <w:pPr>
              <w:spacing w:before="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29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248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11" w:line="224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85" w:lineRule="auto"/>
              <w:ind w:left="23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6340022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185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8" w:line="218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通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知公告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8" w:line="218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通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知公告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45" w:lineRule="auto"/>
              <w:ind w:left="35" w:right="147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发布需要社会公众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广泛知晓的信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息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>
            <w:pPr>
              <w:spacing w:before="6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45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85" w:lineRule="auto"/>
              <w:ind w:left="23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6340022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43" w:lineRule="auto"/>
              <w:ind w:left="242" w:right="55" w:hanging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各项权责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清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单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38" w:lineRule="auto"/>
              <w:ind w:left="31" w:right="145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职权名称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、设定依据、责任事项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、追责情形、追责依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据、监督方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式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等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38" w:lineRule="auto"/>
              <w:ind w:left="32" w:righ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务院令第711号) 、《中华人民共和国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行政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许可法》、《中华人民共和国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行政处罚法》</w:t>
            </w:r>
          </w:p>
        </w:tc>
        <w:tc>
          <w:tcPr>
            <w:tcW w:w="119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58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46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85" w:lineRule="auto"/>
              <w:ind w:left="23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6340022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共服务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252" w:lineRule="auto"/>
              <w:ind w:left="40" w:right="145" w:hanging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每一项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服务事项名称、设立依据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、服务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对象、行使层级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>
            <w:pPr>
              <w:spacing w:before="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248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9" w:line="224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85" w:lineRule="auto"/>
              <w:ind w:left="23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6340022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5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59" w:line="186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策文件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38" w:lineRule="auto"/>
              <w:ind w:left="62" w:right="53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律、法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规；其他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策文件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20" w:lineRule="auto"/>
              <w:ind w:left="27" w:right="145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转发中央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、省、市制定的法律、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法规，县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委、县政府制发的重要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政策文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件，发布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乡政府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制发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的其他政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策文件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>
            <w:pPr>
              <w:spacing w:before="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248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8" w:line="224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85" w:lineRule="auto"/>
              <w:ind w:left="23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6340022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5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财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政信息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248" w:right="142" w:hanging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部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门预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决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算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6" w:line="238" w:lineRule="auto"/>
              <w:ind w:left="29" w:right="146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部门收支总体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情况、财政拨款收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支情况、“三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公”经费使用等情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况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26" w:lineRule="auto"/>
              <w:ind w:left="31" w:right="66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共和国预算法》、《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中华人民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政府信息公开条例》  (国务院令第71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) 、《财政部关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于印发&lt;地方预决算公开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操作规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程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&gt;的通知》  (财预〔2016〕144号)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等法律法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规和文件规定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65" w:right="40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县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级财政部门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批复后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59" w:line="246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5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85" w:lineRule="auto"/>
              <w:ind w:left="23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6340022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581" w:right="629" w:bottom="0" w:left="556" w:header="0" w:footer="0" w:gutter="0"/>
          <w:cols w:space="720" w:num="1"/>
        </w:sectPr>
      </w:pPr>
    </w:p>
    <w:tbl>
      <w:tblPr>
        <w:tblStyle w:val="4"/>
        <w:tblW w:w="156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844"/>
        <w:gridCol w:w="844"/>
        <w:gridCol w:w="2692"/>
        <w:gridCol w:w="3510"/>
        <w:gridCol w:w="1192"/>
        <w:gridCol w:w="1129"/>
        <w:gridCol w:w="1973"/>
        <w:gridCol w:w="681"/>
        <w:gridCol w:w="681"/>
        <w:gridCol w:w="15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8" w:line="185" w:lineRule="auto"/>
              <w:ind w:left="2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8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解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读回应</w:t>
            </w:r>
          </w:p>
          <w:p>
            <w:pPr>
              <w:spacing w:before="6" w:line="220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与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互动交</w:t>
            </w:r>
          </w:p>
          <w:p>
            <w:pPr>
              <w:spacing w:before="8" w:line="223" w:lineRule="auto"/>
              <w:ind w:left="3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流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策解读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38" w:lineRule="auto"/>
              <w:ind w:left="27" w:righ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解读涉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及公民、法人和其他组织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切身利益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的、需广泛知晓的重要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政策性文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件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26" w:lineRule="auto"/>
              <w:ind w:left="32" w:righ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务院令第711号) 、峨山县人民政府办公室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关于做好重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要政策解读工作的通知 (峨政办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发〔2018〕1</w:t>
            </w:r>
            <w:r>
              <w:rPr>
                <w:rFonts w:ascii="宋体" w:hAnsi="宋体" w:eastAsia="宋体" w:cs="宋体"/>
                <w:sz w:val="18"/>
                <w:szCs w:val="18"/>
              </w:rPr>
              <w:t>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政策文件制</w:t>
            </w:r>
          </w:p>
          <w:p>
            <w:pPr>
              <w:spacing w:before="7" w:line="219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定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发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布之日起</w:t>
            </w:r>
          </w:p>
          <w:p>
            <w:pPr>
              <w:spacing w:before="10" w:line="219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3个工作日内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6" w:line="245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9" w:line="224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9" w:line="185" w:lineRule="auto"/>
              <w:ind w:left="23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6340022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42" w:lineRule="auto"/>
              <w:ind w:left="246" w:right="55" w:hanging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建议提案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办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理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38" w:lineRule="auto"/>
              <w:ind w:left="27" w:right="145" w:firstLine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乡镇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办理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的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、应公开的县人大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代表建议复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文和县政协委员提案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复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文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>
            <w:pPr>
              <w:spacing w:before="7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46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85" w:lineRule="auto"/>
              <w:ind w:left="23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6340022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8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8" w:line="244" w:lineRule="auto"/>
              <w:ind w:left="63" w:righ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重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点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领域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息公开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229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稳岗</w:t>
            </w:r>
          </w:p>
          <w:p>
            <w:pPr>
              <w:spacing w:line="220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就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业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农村劳动力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转移就业工作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>
            <w:pPr>
              <w:spacing w:before="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248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9" w:line="224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85" w:lineRule="auto"/>
              <w:ind w:left="23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6340022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26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疫情</w:t>
            </w:r>
          </w:p>
          <w:p>
            <w:pPr>
              <w:spacing w:line="220" w:lineRule="auto"/>
              <w:ind w:left="2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防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控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乡镇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疫情防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控方案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>
            <w:pPr>
              <w:spacing w:before="6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45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85" w:lineRule="auto"/>
              <w:ind w:left="23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6340022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27" w:lineRule="auto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乡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村</w:t>
            </w:r>
          </w:p>
          <w:p>
            <w:pPr>
              <w:spacing w:line="220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兴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乡村振兴补助资金项目进展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>
            <w:pPr>
              <w:spacing w:before="7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46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185" w:lineRule="auto"/>
              <w:ind w:left="23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6340022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29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生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态</w:t>
            </w:r>
          </w:p>
          <w:p>
            <w:pPr>
              <w:spacing w:line="220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境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居环境整治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>
            <w:pPr>
              <w:spacing w:before="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48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9" w:line="224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85" w:lineRule="auto"/>
              <w:ind w:left="23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6340022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26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食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品</w:t>
            </w:r>
          </w:p>
          <w:p>
            <w:pPr>
              <w:spacing w:line="220" w:lineRule="auto"/>
              <w:ind w:left="2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安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全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食品安全检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查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>
            <w:pPr>
              <w:spacing w:before="6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45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85" w:lineRule="auto"/>
              <w:ind w:left="23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6340022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雨露计划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23" w:lineRule="auto"/>
              <w:ind w:left="27" w:right="1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对子女接受中等职业教育、高等 职业教育的脱贫户以及未消除风 险监测户实施 “雨露计划”助学 补助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>
            <w:pPr>
              <w:spacing w:before="7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46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85" w:lineRule="auto"/>
              <w:ind w:left="23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6340022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45" w:lineRule="auto"/>
              <w:ind w:left="243" w:right="55" w:hanging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目审计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情况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项目审计结果公示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>
            <w:pPr>
              <w:spacing w:before="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48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9" w:line="224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85" w:lineRule="auto"/>
              <w:ind w:left="23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6340022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5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8" w:line="185" w:lineRule="auto"/>
              <w:ind w:left="2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府信息</w:t>
            </w:r>
          </w:p>
          <w:p>
            <w:pPr>
              <w:spacing w:before="10" w:line="219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开年度</w:t>
            </w:r>
          </w:p>
          <w:p>
            <w:pPr>
              <w:spacing w:before="9" w:line="218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报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府信息</w:t>
            </w:r>
          </w:p>
          <w:p>
            <w:pPr>
              <w:spacing w:before="10" w:line="219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开年度</w:t>
            </w:r>
          </w:p>
          <w:p>
            <w:pPr>
              <w:spacing w:before="9" w:line="218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报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236" w:lineRule="auto"/>
              <w:ind w:left="27" w:right="145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本年度政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府信息公开总体情况、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收到和处理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政府信息公开申请情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况、政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府信息公开行政复议行政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诉讼等内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容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>
            <w:pPr>
              <w:spacing w:before="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19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每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年1月31日</w:t>
            </w:r>
          </w:p>
          <w:p>
            <w:pPr>
              <w:spacing w:before="8" w:line="219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前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向本级人民</w:t>
            </w:r>
          </w:p>
          <w:p>
            <w:pPr>
              <w:spacing w:before="9" w:line="219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政府信息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公开</w:t>
            </w:r>
          </w:p>
          <w:p>
            <w:pPr>
              <w:spacing w:before="7" w:line="219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管部门提交</w:t>
            </w:r>
          </w:p>
          <w:p>
            <w:pPr>
              <w:spacing w:before="9" w:line="219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本行政机关上</w:t>
            </w:r>
          </w:p>
          <w:p>
            <w:pPr>
              <w:spacing w:before="9" w:line="219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一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年度政府信</w:t>
            </w:r>
          </w:p>
          <w:p>
            <w:pPr>
              <w:spacing w:before="9" w:line="219" w:lineRule="auto"/>
              <w:ind w:left="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公开年度报</w:t>
            </w:r>
          </w:p>
          <w:p>
            <w:pPr>
              <w:spacing w:before="9" w:line="218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并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向社会公</w:t>
            </w:r>
          </w:p>
          <w:p>
            <w:pPr>
              <w:spacing w:before="8" w:line="219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布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8" w:line="248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合管理办公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11" w:line="224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85" w:lineRule="auto"/>
              <w:ind w:left="23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6340022</w:t>
            </w:r>
          </w:p>
        </w:tc>
      </w:tr>
    </w:tbl>
    <w:p>
      <w:pPr>
        <w:rPr>
          <w:rFonts w:ascii="Arial"/>
          <w:sz w:val="21"/>
        </w:rPr>
      </w:pPr>
    </w:p>
    <w:sectPr>
      <w:pgSz w:w="16837" w:h="11905"/>
      <w:pgMar w:top="556" w:right="629" w:bottom="0" w:left="55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k3NGJiNjQ4YWEyMGVmOTYwYmJlMzM4ODRjYTg3OGQifQ=="/>
  </w:docVars>
  <w:rsids>
    <w:rsidRoot w:val="00000000"/>
    <w:rsid w:val="042060C0"/>
    <w:rsid w:val="0FAC54D6"/>
    <w:rsid w:val="2ABF15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2022-10-26T18:04:00Z</dcterms:created>
  <dc:creator>Administrator</dc:creator>
  <cp:lastModifiedBy>瓦板屋的歌谣</cp:lastModifiedBy>
  <dcterms:modified xsi:type="dcterms:W3CDTF">2024-03-19T03:09:11Z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2022-11-18T12:42:55Z</vt:filetime>
  </property>
  <property fmtid="{D5CDD505-2E9C-101B-9397-08002B2CF9AE}" pid="4" name="KSOProductBuildVer">
    <vt:lpwstr>2052-12.1.0.16388</vt:lpwstr>
  </property>
  <property fmtid="{D5CDD505-2E9C-101B-9397-08002B2CF9AE}" pid="5" name="ICV">
    <vt:lpwstr>C5A6510B84564AE69EF02FF987F961E5_13</vt:lpwstr>
  </property>
</Properties>
</file>