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监督索引号53042800755600000</w:t>
      </w:r>
    </w:p>
    <w:p>
      <w:pPr>
        <w:pStyle w:val="7"/>
        <w:keepNext w:val="0"/>
        <w:keepLines w:val="0"/>
        <w:widowControl/>
        <w:suppressLineNumbers w:val="0"/>
        <w:shd w:val="clear" w:color="auto" w:fill="FFFFFF"/>
        <w:spacing w:before="75" w:beforeAutospacing="0" w:after="0" w:afterAutospacing="0" w:line="60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shd w:val="clear" w:color="auto" w:fill="FFFFFF"/>
        </w:rPr>
        <w:t> </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 w:val="0"/>
          <w:bCs w:val="0"/>
          <w:color w:val="auto"/>
          <w:spacing w:val="14"/>
          <w:sz w:val="44"/>
          <w:szCs w:val="44"/>
          <w:highlight w:val="none"/>
          <w:lang w:val="en-US" w:eastAsia="zh-CN"/>
        </w:rPr>
      </w:pPr>
      <w:bookmarkStart w:id="0" w:name="_GoBack"/>
      <w:r>
        <w:rPr>
          <w:rFonts w:hint="default" w:ascii="Times New Roman" w:hAnsi="Times New Roman" w:eastAsia="方正小标宋_GBK" w:cs="Times New Roman"/>
          <w:b w:val="0"/>
          <w:bCs w:val="0"/>
          <w:sz w:val="44"/>
          <w:szCs w:val="44"/>
          <w:lang w:val="en-US" w:eastAsia="zh-CN"/>
        </w:rPr>
        <w:t>元江哈尼族彝族傣族自治县曼来镇人民政府2024</w:t>
      </w:r>
      <w:r>
        <w:rPr>
          <w:rFonts w:hint="default" w:ascii="Times New Roman" w:hAnsi="Times New Roman" w:eastAsia="方正小标宋_GBK" w:cs="Times New Roman"/>
          <w:b w:val="0"/>
          <w:bCs w:val="0"/>
          <w:sz w:val="44"/>
          <w:szCs w:val="44"/>
          <w:lang w:eastAsia="zh-CN"/>
        </w:rPr>
        <w:t>年</w:t>
      </w:r>
      <w:r>
        <w:rPr>
          <w:rFonts w:hint="default" w:ascii="Times New Roman" w:hAnsi="Times New Roman" w:eastAsia="方正小标宋_GBK" w:cs="Times New Roman"/>
          <w:b w:val="0"/>
          <w:bCs w:val="0"/>
          <w:color w:val="auto"/>
          <w:spacing w:val="14"/>
          <w:sz w:val="44"/>
          <w:szCs w:val="44"/>
          <w:highlight w:val="none"/>
          <w:lang w:val="en-US" w:eastAsia="zh-CN"/>
        </w:rPr>
        <w:t>预算重点领域财政项目</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bCs/>
          <w:color w:val="auto"/>
          <w:spacing w:val="14"/>
          <w:sz w:val="44"/>
          <w:szCs w:val="44"/>
          <w:highlight w:val="none"/>
          <w:lang w:val="en-US" w:eastAsia="zh-CN"/>
        </w:rPr>
      </w:pPr>
      <w:r>
        <w:rPr>
          <w:rFonts w:hint="default" w:ascii="Times New Roman" w:hAnsi="Times New Roman" w:eastAsia="方正小标宋_GBK" w:cs="Times New Roman"/>
          <w:b w:val="0"/>
          <w:bCs w:val="0"/>
          <w:color w:val="auto"/>
          <w:spacing w:val="14"/>
          <w:sz w:val="44"/>
          <w:szCs w:val="44"/>
          <w:highlight w:val="none"/>
          <w:lang w:val="en-US" w:eastAsia="zh-CN"/>
        </w:rPr>
        <w:t>文本公开</w:t>
      </w:r>
    </w:p>
    <w:bookmarkEnd w:id="0"/>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eastAsia="zh-CN"/>
        </w:rPr>
      </w:pP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eastAsia="zh-CN"/>
        </w:rPr>
        <w:t>项目名称</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机关事业单位职工死亡抚恤经费</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eastAsia="zh-CN"/>
        </w:rPr>
        <w:t>立项依据</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《关于国家机关工作人员及离退休人员死亡一次性抚恤发放办法的通知》（民发〔2007〕64号）</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项目实施单位</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元江哈尼族彝族傣族自治县曼来镇人民政府</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lang w:eastAsia="zh-CN"/>
        </w:rPr>
        <w:t>项目基本概况</w:t>
      </w:r>
    </w:p>
    <w:p>
      <w:pPr>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该项目涉及应补助3人的一次性抚恤金及丧葬费，其中2022年死亡2人，2023年死亡1人，计划于2024年完成兑付死亡抚恤经费。</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eastAsia="zh-CN"/>
        </w:rPr>
        <w:t>项目实施内容</w:t>
      </w:r>
    </w:p>
    <w:p>
      <w:pPr>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根据预算指标，积极筹措资金，确保年内完成3名死亡干部职工的一次性抚恤金及丧葬费得到兑付。</w:t>
      </w:r>
    </w:p>
    <w:p>
      <w:p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lang w:eastAsia="zh-CN"/>
        </w:rPr>
        <w:t>资金安排情况</w:t>
      </w:r>
    </w:p>
    <w:p>
      <w:pPr>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该项目资金预算总额70.13万元，其中财政预算拨款70.13万元。</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七、项目实施计划</w:t>
      </w:r>
    </w:p>
    <w:p>
      <w:pPr>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根据部门预算批复情况，适时加强乡镇与县财政沟通联系，计划于2024年上半年完成预算支出70.13万元，实现兑付。</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八、项目实施成效</w:t>
      </w:r>
    </w:p>
    <w:p>
      <w:pPr>
        <w:pStyle w:val="2"/>
        <w:jc w:val="left"/>
        <w:rPr>
          <w:rFonts w:hint="default"/>
          <w:lang w:val="en-US" w:eastAsia="zh-CN"/>
        </w:rPr>
      </w:pPr>
      <w:r>
        <w:rPr>
          <w:rFonts w:hint="eastAsia"/>
          <w:lang w:val="en-US" w:eastAsia="zh-CN"/>
        </w:rPr>
        <w:t xml:space="preserve">    </w:t>
      </w:r>
      <w:r>
        <w:rPr>
          <w:rFonts w:hint="eastAsia" w:ascii="Times New Roman" w:hAnsi="Times New Roman" w:eastAsia="方正仿宋_GBK" w:cs="Times New Roman"/>
          <w:b w:val="0"/>
          <w:bCs w:val="0"/>
          <w:lang w:val="en-US" w:eastAsia="zh-CN"/>
        </w:rPr>
        <w:t>把党和政府的各项政策落实到位，</w:t>
      </w:r>
      <w:r>
        <w:rPr>
          <w:rFonts w:hint="default" w:ascii="Times New Roman" w:hAnsi="Times New Roman" w:eastAsia="方正仿宋_GBK" w:cs="Times New Roman"/>
          <w:b w:val="0"/>
          <w:bCs w:val="0"/>
          <w:lang w:val="en-US" w:eastAsia="zh-CN"/>
        </w:rPr>
        <w:t>按规定落实干部职工各项待遇，</w:t>
      </w:r>
      <w:r>
        <w:rPr>
          <w:rFonts w:hint="eastAsia" w:ascii="Times New Roman" w:hAnsi="Times New Roman" w:eastAsia="方正仿宋_GBK" w:cs="Times New Roman"/>
          <w:b w:val="0"/>
          <w:bCs w:val="0"/>
          <w:lang w:val="en-US" w:eastAsia="zh-CN"/>
        </w:rPr>
        <w:t>安抚好死亡职工家属，从而有效</w:t>
      </w:r>
      <w:r>
        <w:rPr>
          <w:rFonts w:hint="default" w:ascii="Times New Roman" w:hAnsi="Times New Roman" w:eastAsia="方正仿宋_GBK" w:cs="Times New Roman"/>
          <w:b w:val="0"/>
          <w:bCs w:val="0"/>
          <w:lang w:val="en-US" w:eastAsia="zh-CN"/>
        </w:rPr>
        <w:t>支持部门正常履职。</w:t>
      </w:r>
    </w:p>
    <w:p>
      <w:pPr>
        <w:pStyle w:val="4"/>
      </w:pPr>
    </w:p>
    <w:p>
      <w:pPr>
        <w:rPr>
          <w:rFonts w:ascii="Arial" w:hAnsi="Arial" w:eastAsia="Arial" w:cs="Arial"/>
          <w:b/>
          <w:sz w:val="36"/>
        </w:rPr>
      </w:pPr>
      <w:r>
        <w:rPr>
          <w:rFonts w:ascii="Arial" w:hAnsi="Arial" w:eastAsia="Arial" w:cs="Arial"/>
          <w:b/>
          <w:sz w:val="36"/>
        </w:rPr>
        <w:t>监督索引号53042800755600111</w:t>
      </w:r>
    </w:p>
    <w:sectPr>
      <w:footerReference r:id="rId3" w:type="default"/>
      <w:pgSz w:w="11906" w:h="16838"/>
      <w:pgMar w:top="1440" w:right="1466" w:bottom="1440" w:left="16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hZWZiNmNhNTYyNzViYmYwMTk2MmE4MWQ3NDZlMzQifQ=="/>
  </w:docVars>
  <w:rsids>
    <w:rsidRoot w:val="3F4B65E1"/>
    <w:rsid w:val="01943D53"/>
    <w:rsid w:val="052B353E"/>
    <w:rsid w:val="078C78E0"/>
    <w:rsid w:val="07A73DF5"/>
    <w:rsid w:val="07CF7724"/>
    <w:rsid w:val="093C49EB"/>
    <w:rsid w:val="098E4E0A"/>
    <w:rsid w:val="0E765614"/>
    <w:rsid w:val="0F823075"/>
    <w:rsid w:val="111D0C70"/>
    <w:rsid w:val="125114FC"/>
    <w:rsid w:val="14D34B22"/>
    <w:rsid w:val="14E90137"/>
    <w:rsid w:val="1873375F"/>
    <w:rsid w:val="1DA2795C"/>
    <w:rsid w:val="24B63FF9"/>
    <w:rsid w:val="24CC5B55"/>
    <w:rsid w:val="266807A4"/>
    <w:rsid w:val="2ABA61F2"/>
    <w:rsid w:val="2E240BC1"/>
    <w:rsid w:val="312800AA"/>
    <w:rsid w:val="352D53B6"/>
    <w:rsid w:val="359C55C9"/>
    <w:rsid w:val="37572D7F"/>
    <w:rsid w:val="3F4B65E1"/>
    <w:rsid w:val="41017A6F"/>
    <w:rsid w:val="416964E4"/>
    <w:rsid w:val="4557744F"/>
    <w:rsid w:val="49AE674B"/>
    <w:rsid w:val="49B87753"/>
    <w:rsid w:val="4CF16752"/>
    <w:rsid w:val="4CF34811"/>
    <w:rsid w:val="4F1C270D"/>
    <w:rsid w:val="4FBB2FE5"/>
    <w:rsid w:val="515A74BD"/>
    <w:rsid w:val="56EC506E"/>
    <w:rsid w:val="59F37B86"/>
    <w:rsid w:val="5CAF2E6A"/>
    <w:rsid w:val="5E295343"/>
    <w:rsid w:val="6233013B"/>
    <w:rsid w:val="64BE1D7D"/>
    <w:rsid w:val="654678AE"/>
    <w:rsid w:val="6607448C"/>
    <w:rsid w:val="68015DEA"/>
    <w:rsid w:val="688954F0"/>
    <w:rsid w:val="6B973E49"/>
    <w:rsid w:val="700E60BC"/>
    <w:rsid w:val="717005C5"/>
    <w:rsid w:val="74B73698"/>
    <w:rsid w:val="7B731D32"/>
    <w:rsid w:val="7EF5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99"/>
    <w:pPr>
      <w:spacing w:line="600" w:lineRule="exact"/>
      <w:jc w:val="center"/>
      <w:outlineLvl w:val="1"/>
    </w:pPr>
    <w:rPr>
      <w:rFonts w:ascii="宋体" w:hAnsi="宋体" w:eastAsia="楷体_GB2312" w:cs="宋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Pages>
  <Words>0</Words>
  <Characters>0</Characters>
  <Lines>0</Lines>
  <Paragraphs>0</Paragraphs>
  <TotalTime>18</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2023-06-12T08:33:00Z</dcterms:created>
  <dc:creator>Administrator</dc:creator>
  <cp:lastModifiedBy>Administrator</cp:lastModifiedBy>
  <dcterms:modified xsi:type="dcterms:W3CDTF">2024-03-06T09:06:04Z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BFABC931DE4D47A29C901D754DF68F42</vt:lpwstr>
  </property>
  <property fmtid="{D5CDD505-2E9C-101B-9397-08002B2CF9AE}" pid="3" name="KSOProductBuildVer">
    <vt:lpwstr>2052-11.8.6.11020</vt:lpwstr>
  </property>
</Properties>
</file>