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90" w:beforeAutospacing="0" w:after="75" w:afterAutospacing="0"/>
        <w:ind w:left="4215" w:right="0" w:firstLine="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澧江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街道政府信息公开基本目录（2023年度）</w:t>
      </w:r>
    </w:p>
    <w:bookmarkEnd w:id="0"/>
    <w:tbl>
      <w:tblPr>
        <w:tblStyle w:val="3"/>
        <w:tblpPr w:leftFromText="180" w:rightFromText="180" w:vertAnchor="text" w:horzAnchor="page" w:tblpX="799" w:tblpY="549"/>
        <w:tblOverlap w:val="never"/>
        <w:tblW w:w="15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991"/>
        <w:gridCol w:w="991"/>
        <w:gridCol w:w="2569"/>
        <w:gridCol w:w="3363"/>
        <w:gridCol w:w="1131"/>
        <w:gridCol w:w="1120"/>
        <w:gridCol w:w="1894"/>
        <w:gridCol w:w="755"/>
        <w:gridCol w:w="75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0" w:afterAutospacing="0"/>
              <w:ind w:left="15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号</w:t>
            </w:r>
          </w:p>
        </w:tc>
        <w:tc>
          <w:tcPr>
            <w:tcW w:w="1982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33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公开事项</w:t>
            </w:r>
          </w:p>
        </w:tc>
        <w:tc>
          <w:tcPr>
            <w:tcW w:w="2569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84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公开内容</w:t>
            </w:r>
          </w:p>
        </w:tc>
        <w:tc>
          <w:tcPr>
            <w:tcW w:w="3363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1245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公开依据</w:t>
            </w:r>
          </w:p>
        </w:tc>
        <w:tc>
          <w:tcPr>
            <w:tcW w:w="113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9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公开时限</w:t>
            </w:r>
          </w:p>
        </w:tc>
        <w:tc>
          <w:tcPr>
            <w:tcW w:w="112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公开主体</w:t>
            </w:r>
          </w:p>
        </w:tc>
        <w:tc>
          <w:tcPr>
            <w:tcW w:w="189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48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公开渠道</w:t>
            </w:r>
          </w:p>
        </w:tc>
        <w:tc>
          <w:tcPr>
            <w:tcW w:w="75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0" w:afterAutospacing="0"/>
              <w:ind w:left="90" w:right="75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公开 对象</w:t>
            </w:r>
          </w:p>
        </w:tc>
        <w:tc>
          <w:tcPr>
            <w:tcW w:w="75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0" w:afterAutospacing="0"/>
              <w:ind w:left="90" w:right="75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公开 方式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0" w:afterAutospacing="0"/>
              <w:ind w:left="540" w:right="12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咨询及监督 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0" w:afterAutospacing="0"/>
              <w:ind w:left="165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类别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0" w:afterAutospacing="0"/>
              <w:ind w:left="165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5"/>
                <w:szCs w:val="25"/>
              </w:rPr>
              <w:t>事项</w:t>
            </w:r>
          </w:p>
        </w:tc>
        <w:tc>
          <w:tcPr>
            <w:tcW w:w="2569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机构信息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概况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30" w:right="15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机构名称、办公地址、办公电话、传真、通信地址、负责人姓名等信息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 、“三定”方案</w:t>
            </w:r>
          </w:p>
        </w:tc>
        <w:tc>
          <w:tcPr>
            <w:tcW w:w="11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1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职能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15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依据“三定”方案及职责调整情况确定的本部门最新法定职能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 、“三定”方案</w:t>
            </w:r>
          </w:p>
        </w:tc>
        <w:tc>
          <w:tcPr>
            <w:tcW w:w="11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分工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领导姓名、工作职务、工作分工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5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2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政府信息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公开指南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242" w:lineRule="atLeast"/>
              <w:ind w:left="270" w:right="7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、制度、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目录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政府信息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公开指南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242" w:lineRule="atLeast"/>
              <w:ind w:left="270" w:right="7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、制度、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目录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9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45" w:lineRule="atLeast"/>
              <w:ind w:left="30" w:right="15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动态调整本部门政府信息公开指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南、制度、 目录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9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9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47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9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通知公告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通知公告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5" w:lineRule="atLeast"/>
              <w:ind w:left="30" w:right="15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发布需要社会公众广泛知晓的信息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5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2" w:lineRule="atLeast"/>
              <w:ind w:left="240" w:right="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各项权责清单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30" w:right="15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职权名称、设定依据、责任事项、追责情形、追责依据、监督方式等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30" w:right="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 、《中华人民共和国行政许可法》、《中华人民共和国行政处罚法》</w:t>
            </w:r>
          </w:p>
        </w:tc>
        <w:tc>
          <w:tcPr>
            <w:tcW w:w="11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5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7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公共服务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52" w:lineRule="atLeast"/>
              <w:ind w:left="45" w:right="15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每一项服务事项名称、设立依据、服务对象、行使层级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7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2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政策文件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60" w:right="6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法律、法规；其他政策文件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/>
              <w:ind w:left="30" w:right="15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转发中央、省、市制定的法律、法规，县委、县政府制发的重要政策文件，发布街道办事处制发的其他政策文件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0" w:afterAutospacing="0" w:line="247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 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财政信息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55" w:right="13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部门预决算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/>
              <w:ind w:left="30" w:right="15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部门收支总体情况、财政拨款收支情况、“三公”经费使用等情况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6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《中华人民共和国预算法》、《中华人民共和国政府信息公开条例》 (国务院令第711号) 、《财政部关于印发&lt;地方预决算公开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操作规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程&gt;的通知》(财预〔2016〕144号)等法律法规和文件规定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45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县级财政部门批复后20日内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45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2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9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解读回应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与互动交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流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政策解读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/>
              <w:ind w:left="30" w:right="15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解读涉及公民、法人和其他组织切身利益的、需广泛知晓的重要政策性文件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/>
              <w:ind w:left="30" w:right="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 、峨山县人民政府办公室关于做好重要政策解读工作的通知 (峨政办发〔2018〕1号)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/>
              <w:ind w:left="9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政策文件制定发布之日起3个工作日内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245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3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240" w:right="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建议提案办理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30" w:right="150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由街道办理的、应公开的县人大代表建议复文和县政协委员提案复文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5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9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42" w:lineRule="atLeast"/>
              <w:ind w:left="60" w:right="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重点领域信息公开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稳岗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就业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农村劳动力转移就业工作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7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2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疫情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5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防控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街道疫情防控方案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5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25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振兴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乡村振兴补助资金项目进展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5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5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生态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环境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人居环境整治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7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食品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安全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食品安全检查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5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7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雨露计划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/>
              <w:ind w:left="30" w:right="15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对子女接受中等职业教育、高等职业教育的脱贫户以及未消除风险监测户实施 “雨露计划”助学补助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5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5" w:lineRule="atLeast"/>
              <w:ind w:left="240" w:right="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项目审计情况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项目审计结果公示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  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75" w:right="45" w:firstLine="1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自信息形成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8"/>
                <w:szCs w:val="18"/>
              </w:rPr>
              <w:t>(变更) 20个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工作日内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247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2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政府信息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公开年度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报告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政府信息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公开年度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报告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6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15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本年度政府信息公开总体情况、收到和处理政府信息公开申请情况、政府信息公开行政复议行政诉讼等内容</w:t>
            </w:r>
          </w:p>
        </w:tc>
        <w:tc>
          <w:tcPr>
            <w:tcW w:w="33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18"/>
                <w:szCs w:val="18"/>
              </w:rPr>
              <w:t>《中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华人民共和国政府信息公开条例》(国务院令第711号)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10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每年1月31日前向本级人民政府信息公开主管部门提交本行政机关上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75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一年度政府信息公开年度报告并向社会公布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47" w:lineRule="atLeast"/>
              <w:ind w:left="480" w:right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综合管理办公室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6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 □政务微博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30" w:right="45" w:firstLine="15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□政务微信 □信息公告 栏□其他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8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</w:pPr>
            <w:r>
              <w:rPr>
                <w:rFonts w:hint="default" w:ascii="Arial" w:hAnsi="Arial" w:eastAsia="sans-serif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0877-6011577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34D1F"/>
    <w:rsid w:val="1A63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2023-11-15T02:05:00Z</dcterms:created>
  <dc:creator>Administrator</dc:creator>
  <cp:lastModifiedBy>Administrator</cp:lastModifiedBy>
  <dcterms:modified xsi:type="dcterms:W3CDTF">2023-11-15T02:12:06Z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