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36"/>
        </w:rPr>
      </w:pPr>
      <w:r>
        <w:rPr>
          <w:rFonts w:hint="eastAsia"/>
          <w:b/>
          <w:bCs/>
          <w:sz w:val="36"/>
          <w:szCs w:val="36"/>
        </w:rPr>
        <w:t>元江县气象局政府信息公开目录</w:t>
      </w:r>
    </w:p>
    <w:p>
      <w:pPr>
        <w:jc w:val="center"/>
        <w:rPr>
          <w:rFonts w:hint="eastAsia"/>
          <w:b/>
          <w:bCs/>
          <w:sz w:val="36"/>
          <w:szCs w:val="36"/>
        </w:rPr>
      </w:pPr>
      <w:r>
        <w:rPr>
          <w:rFonts w:hint="eastAsia"/>
          <w:b/>
          <w:bCs/>
          <w:sz w:val="36"/>
          <w:szCs w:val="36"/>
        </w:rPr>
        <w:t>（2023年度）</w:t>
      </w:r>
    </w:p>
    <w:tbl>
      <w:tblPr>
        <w:tblW w:w="84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399"/>
        <w:gridCol w:w="626"/>
        <w:gridCol w:w="656"/>
        <w:gridCol w:w="1495"/>
        <w:gridCol w:w="1037"/>
        <w:gridCol w:w="754"/>
        <w:gridCol w:w="660"/>
        <w:gridCol w:w="846"/>
        <w:gridCol w:w="399"/>
        <w:gridCol w:w="445"/>
        <w:gridCol w:w="11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83" w:hRule="atLeast"/>
        </w:trPr>
        <w:tc>
          <w:tcPr>
            <w:tcW w:w="399" w:type="dxa"/>
            <w:vMerge w:val="restart"/>
            <w:tcBorders>
              <w:top w:val="single" w:color="auto" w:sz="4" w:space="0"/>
              <w:left w:val="single" w:color="auto" w:sz="4" w:space="0"/>
              <w:bottom w:val="single" w:color="auto" w:sz="4" w:space="0"/>
              <w:right w:val="single" w:color="auto" w:sz="4" w:space="0"/>
            </w:tcBorders>
            <w:shd w:val="clear"/>
            <w:tcMar>
              <w:top w:w="0" w:type="dxa"/>
              <w:left w:w="72" w:type="dxa"/>
              <w:bottom w:w="0"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jc w:val="both"/>
              <w:rPr>
                <w:b/>
                <w:bCs w:val="0"/>
                <w:sz w:val="24"/>
                <w:szCs w:val="24"/>
              </w:rPr>
            </w:pPr>
            <w:r>
              <w:rPr>
                <w:rStyle w:val="5"/>
                <w:rFonts w:hint="eastAsia" w:ascii="宋体" w:hAnsi="宋体" w:eastAsia="宋体" w:cs="宋体"/>
                <w:b/>
                <w:bCs w:val="0"/>
                <w:i w:val="0"/>
                <w:caps w:val="0"/>
                <w:color w:val="000000"/>
                <w:spacing w:val="0"/>
                <w:sz w:val="24"/>
                <w:szCs w:val="24"/>
                <w:bdr w:val="none" w:color="auto" w:sz="0" w:space="0"/>
              </w:rPr>
              <w:t>序号</w:t>
            </w:r>
          </w:p>
        </w:tc>
        <w:tc>
          <w:tcPr>
            <w:tcW w:w="1282" w:type="dxa"/>
            <w:gridSpan w:val="2"/>
            <w:tcBorders>
              <w:top w:val="single" w:color="auto" w:sz="4" w:space="0"/>
              <w:left w:val="single" w:color="auto" w:sz="4" w:space="0"/>
              <w:bottom w:val="single" w:color="auto" w:sz="4" w:space="0"/>
              <w:right w:val="single" w:color="auto" w:sz="4" w:space="0"/>
            </w:tcBorders>
            <w:shd w:val="clear"/>
            <w:tcMar>
              <w:top w:w="0" w:type="dxa"/>
              <w:left w:w="72" w:type="dxa"/>
              <w:bottom w:w="0"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jc w:val="center"/>
              <w:rPr>
                <w:b/>
                <w:bCs w:val="0"/>
                <w:sz w:val="24"/>
                <w:szCs w:val="24"/>
              </w:rPr>
            </w:pPr>
            <w:r>
              <w:rPr>
                <w:rStyle w:val="5"/>
                <w:rFonts w:hint="eastAsia" w:ascii="宋体" w:hAnsi="宋体" w:eastAsia="宋体" w:cs="宋体"/>
                <w:b/>
                <w:bCs w:val="0"/>
                <w:i w:val="0"/>
                <w:caps w:val="0"/>
                <w:color w:val="000000"/>
                <w:spacing w:val="0"/>
                <w:sz w:val="24"/>
                <w:szCs w:val="24"/>
                <w:bdr w:val="none" w:color="auto" w:sz="0" w:space="0"/>
              </w:rPr>
              <w:t>公开事项</w:t>
            </w:r>
          </w:p>
        </w:tc>
        <w:tc>
          <w:tcPr>
            <w:tcW w:w="1495" w:type="dxa"/>
            <w:vMerge w:val="restart"/>
            <w:tcBorders>
              <w:top w:val="single" w:color="auto" w:sz="4" w:space="0"/>
              <w:left w:val="single" w:color="auto" w:sz="4" w:space="0"/>
              <w:bottom w:val="single" w:color="auto" w:sz="4" w:space="0"/>
              <w:right w:val="single" w:color="auto" w:sz="4" w:space="0"/>
            </w:tcBorders>
            <w:shd w:val="clear"/>
            <w:tcMar>
              <w:top w:w="0" w:type="dxa"/>
              <w:left w:w="72" w:type="dxa"/>
              <w:bottom w:w="0"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jc w:val="center"/>
              <w:rPr>
                <w:sz w:val="24"/>
                <w:szCs w:val="24"/>
              </w:rPr>
            </w:pPr>
            <w:r>
              <w:rPr>
                <w:rStyle w:val="5"/>
                <w:rFonts w:hint="eastAsia" w:ascii="宋体" w:hAnsi="宋体" w:eastAsia="宋体" w:cs="宋体"/>
                <w:i w:val="0"/>
                <w:caps w:val="0"/>
                <w:color w:val="000000"/>
                <w:spacing w:val="0"/>
                <w:sz w:val="24"/>
                <w:szCs w:val="24"/>
                <w:bdr w:val="none" w:color="auto" w:sz="0" w:space="0"/>
              </w:rPr>
              <w:t>公开内容</w:t>
            </w:r>
          </w:p>
        </w:tc>
        <w:tc>
          <w:tcPr>
            <w:tcW w:w="1037" w:type="dxa"/>
            <w:vMerge w:val="restart"/>
            <w:tcBorders>
              <w:top w:val="single" w:color="auto" w:sz="4" w:space="0"/>
              <w:left w:val="single" w:color="auto" w:sz="4" w:space="0"/>
              <w:bottom w:val="single" w:color="auto" w:sz="4" w:space="0"/>
              <w:right w:val="single" w:color="auto" w:sz="4" w:space="0"/>
            </w:tcBorders>
            <w:shd w:val="clear"/>
            <w:tcMar>
              <w:top w:w="0" w:type="dxa"/>
              <w:left w:w="72" w:type="dxa"/>
              <w:bottom w:w="0"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jc w:val="center"/>
              <w:rPr>
                <w:sz w:val="24"/>
                <w:szCs w:val="24"/>
              </w:rPr>
            </w:pPr>
            <w:r>
              <w:rPr>
                <w:rStyle w:val="5"/>
                <w:rFonts w:hint="eastAsia" w:ascii="宋体" w:hAnsi="宋体" w:eastAsia="宋体" w:cs="宋体"/>
                <w:i w:val="0"/>
                <w:caps w:val="0"/>
                <w:color w:val="000000"/>
                <w:spacing w:val="0"/>
                <w:sz w:val="24"/>
                <w:szCs w:val="24"/>
                <w:bdr w:val="none" w:color="auto" w:sz="0" w:space="0"/>
              </w:rPr>
              <w:t>公开依据</w:t>
            </w:r>
          </w:p>
        </w:tc>
        <w:tc>
          <w:tcPr>
            <w:tcW w:w="754" w:type="dxa"/>
            <w:vMerge w:val="restart"/>
            <w:tcBorders>
              <w:top w:val="single" w:color="auto" w:sz="4" w:space="0"/>
              <w:left w:val="single" w:color="auto" w:sz="4" w:space="0"/>
              <w:bottom w:val="single" w:color="auto" w:sz="4" w:space="0"/>
              <w:right w:val="single" w:color="auto" w:sz="4" w:space="0"/>
            </w:tcBorders>
            <w:shd w:val="clear"/>
            <w:tcMar>
              <w:top w:w="0" w:type="dxa"/>
              <w:left w:w="72" w:type="dxa"/>
              <w:bottom w:w="0"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jc w:val="center"/>
              <w:rPr>
                <w:sz w:val="24"/>
                <w:szCs w:val="24"/>
              </w:rPr>
            </w:pPr>
            <w:r>
              <w:rPr>
                <w:rStyle w:val="5"/>
                <w:rFonts w:hint="eastAsia" w:ascii="宋体" w:hAnsi="宋体" w:eastAsia="宋体" w:cs="宋体"/>
                <w:i w:val="0"/>
                <w:caps w:val="0"/>
                <w:color w:val="000000"/>
                <w:spacing w:val="0"/>
                <w:sz w:val="24"/>
                <w:szCs w:val="24"/>
                <w:bdr w:val="none" w:color="auto" w:sz="0" w:space="0"/>
              </w:rPr>
              <w:t>公开时限</w:t>
            </w:r>
          </w:p>
        </w:tc>
        <w:tc>
          <w:tcPr>
            <w:tcW w:w="660" w:type="dxa"/>
            <w:vMerge w:val="restart"/>
            <w:tcBorders>
              <w:top w:val="single" w:color="auto" w:sz="4" w:space="0"/>
              <w:left w:val="single" w:color="auto" w:sz="4" w:space="0"/>
              <w:bottom w:val="single" w:color="auto" w:sz="4" w:space="0"/>
              <w:right w:val="single" w:color="auto" w:sz="4" w:space="0"/>
            </w:tcBorders>
            <w:shd w:val="clear"/>
            <w:tcMar>
              <w:top w:w="0" w:type="dxa"/>
              <w:left w:w="72" w:type="dxa"/>
              <w:bottom w:w="0"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jc w:val="center"/>
              <w:rPr>
                <w:sz w:val="24"/>
                <w:szCs w:val="24"/>
              </w:rPr>
            </w:pPr>
            <w:r>
              <w:rPr>
                <w:rStyle w:val="5"/>
                <w:rFonts w:hint="eastAsia" w:ascii="宋体" w:hAnsi="宋体" w:eastAsia="宋体" w:cs="宋体"/>
                <w:i w:val="0"/>
                <w:caps w:val="0"/>
                <w:color w:val="000000"/>
                <w:spacing w:val="0"/>
                <w:sz w:val="24"/>
                <w:szCs w:val="24"/>
                <w:bdr w:val="none" w:color="auto" w:sz="0" w:space="0"/>
              </w:rPr>
              <w:t>公开主体</w:t>
            </w:r>
          </w:p>
        </w:tc>
        <w:tc>
          <w:tcPr>
            <w:tcW w:w="846" w:type="dxa"/>
            <w:vMerge w:val="restart"/>
            <w:tcBorders>
              <w:top w:val="single" w:color="auto" w:sz="4" w:space="0"/>
              <w:left w:val="single" w:color="auto" w:sz="4" w:space="0"/>
              <w:bottom w:val="single" w:color="auto" w:sz="4" w:space="0"/>
              <w:right w:val="single" w:color="auto" w:sz="4" w:space="0"/>
            </w:tcBorders>
            <w:shd w:val="clear"/>
            <w:tcMar>
              <w:top w:w="0" w:type="dxa"/>
              <w:left w:w="72" w:type="dxa"/>
              <w:bottom w:w="0"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jc w:val="center"/>
              <w:rPr>
                <w:sz w:val="24"/>
                <w:szCs w:val="24"/>
              </w:rPr>
            </w:pPr>
            <w:r>
              <w:rPr>
                <w:rStyle w:val="5"/>
                <w:rFonts w:hint="eastAsia" w:ascii="宋体" w:hAnsi="宋体" w:eastAsia="宋体" w:cs="宋体"/>
                <w:i w:val="0"/>
                <w:caps w:val="0"/>
                <w:color w:val="000000"/>
                <w:spacing w:val="0"/>
                <w:sz w:val="24"/>
                <w:szCs w:val="24"/>
                <w:bdr w:val="none" w:color="auto" w:sz="0" w:space="0"/>
              </w:rPr>
              <w:t>公开渠道</w:t>
            </w:r>
          </w:p>
        </w:tc>
        <w:tc>
          <w:tcPr>
            <w:tcW w:w="399" w:type="dxa"/>
            <w:vMerge w:val="restart"/>
            <w:tcBorders>
              <w:top w:val="single" w:color="auto" w:sz="4" w:space="0"/>
              <w:left w:val="single" w:color="auto" w:sz="4" w:space="0"/>
              <w:bottom w:val="single" w:color="auto" w:sz="4" w:space="0"/>
              <w:right w:val="single" w:color="auto" w:sz="4" w:space="0"/>
            </w:tcBorders>
            <w:shd w:val="clear"/>
            <w:tcMar>
              <w:top w:w="0" w:type="dxa"/>
              <w:left w:w="72" w:type="dxa"/>
              <w:bottom w:w="0"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jc w:val="center"/>
              <w:rPr>
                <w:sz w:val="24"/>
                <w:szCs w:val="24"/>
              </w:rPr>
            </w:pPr>
            <w:r>
              <w:rPr>
                <w:rStyle w:val="5"/>
                <w:rFonts w:hint="eastAsia" w:ascii="宋体" w:hAnsi="宋体" w:eastAsia="宋体" w:cs="宋体"/>
                <w:i w:val="0"/>
                <w:caps w:val="0"/>
                <w:color w:val="000000"/>
                <w:spacing w:val="0"/>
                <w:sz w:val="24"/>
                <w:szCs w:val="24"/>
                <w:bdr w:val="none" w:color="auto" w:sz="0" w:space="0"/>
              </w:rPr>
              <w:t>公开对象</w:t>
            </w:r>
          </w:p>
        </w:tc>
        <w:tc>
          <w:tcPr>
            <w:tcW w:w="445" w:type="dxa"/>
            <w:vMerge w:val="restart"/>
            <w:tcBorders>
              <w:top w:val="single" w:color="auto" w:sz="4" w:space="0"/>
              <w:left w:val="single" w:color="auto" w:sz="4" w:space="0"/>
              <w:bottom w:val="single" w:color="auto" w:sz="4" w:space="0"/>
              <w:right w:val="single" w:color="auto" w:sz="4" w:space="0"/>
            </w:tcBorders>
            <w:shd w:val="clear"/>
            <w:tcMar>
              <w:top w:w="0" w:type="dxa"/>
              <w:left w:w="72" w:type="dxa"/>
              <w:bottom w:w="0"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jc w:val="center"/>
              <w:rPr>
                <w:sz w:val="24"/>
                <w:szCs w:val="24"/>
              </w:rPr>
            </w:pPr>
            <w:r>
              <w:rPr>
                <w:rStyle w:val="5"/>
                <w:rFonts w:hint="eastAsia" w:ascii="宋体" w:hAnsi="宋体" w:eastAsia="宋体" w:cs="宋体"/>
                <w:i w:val="0"/>
                <w:caps w:val="0"/>
                <w:color w:val="000000"/>
                <w:spacing w:val="0"/>
                <w:sz w:val="24"/>
                <w:szCs w:val="24"/>
                <w:bdr w:val="none" w:color="auto" w:sz="0" w:space="0"/>
              </w:rPr>
              <w:t>公开方式</w:t>
            </w:r>
          </w:p>
        </w:tc>
        <w:tc>
          <w:tcPr>
            <w:tcW w:w="1103" w:type="dxa"/>
            <w:vMerge w:val="restart"/>
            <w:tcBorders>
              <w:top w:val="single" w:color="auto" w:sz="4" w:space="0"/>
              <w:left w:val="single" w:color="auto" w:sz="4" w:space="0"/>
              <w:bottom w:val="single" w:color="auto" w:sz="4" w:space="0"/>
              <w:right w:val="single" w:color="auto" w:sz="4" w:space="0"/>
            </w:tcBorders>
            <w:shd w:val="clear"/>
            <w:tcMar>
              <w:top w:w="0" w:type="dxa"/>
              <w:left w:w="72" w:type="dxa"/>
              <w:bottom w:w="0"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jc w:val="center"/>
              <w:rPr>
                <w:sz w:val="24"/>
                <w:szCs w:val="24"/>
              </w:rPr>
            </w:pPr>
            <w:r>
              <w:rPr>
                <w:rStyle w:val="5"/>
                <w:rFonts w:hint="eastAsia" w:ascii="宋体" w:hAnsi="宋体" w:eastAsia="宋体" w:cs="宋体"/>
                <w:i w:val="0"/>
                <w:caps w:val="0"/>
                <w:color w:val="000000"/>
                <w:spacing w:val="0"/>
                <w:sz w:val="24"/>
                <w:szCs w:val="24"/>
                <w:bdr w:val="none" w:color="auto" w:sz="0" w:space="0"/>
              </w:rPr>
              <w:t>咨询及监督电话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13" w:hRule="atLeast"/>
        </w:trPr>
        <w:tc>
          <w:tcPr>
            <w:tcW w:w="399" w:type="dxa"/>
            <w:vMerge w:val="continue"/>
            <w:tcBorders>
              <w:top w:val="single" w:color="auto" w:sz="4" w:space="0"/>
              <w:left w:val="single" w:color="auto" w:sz="4" w:space="0"/>
              <w:bottom w:val="single" w:color="auto" w:sz="4" w:space="0"/>
              <w:right w:val="single" w:color="auto" w:sz="4" w:space="0"/>
            </w:tcBorders>
            <w:shd w:val="clear"/>
            <w:tcMar>
              <w:top w:w="0" w:type="dxa"/>
              <w:left w:w="72" w:type="dxa"/>
              <w:bottom w:w="0" w:type="dxa"/>
              <w:right w:w="72" w:type="dxa"/>
            </w:tcMar>
            <w:vAlign w:val="center"/>
          </w:tcPr>
          <w:p>
            <w:pPr>
              <w:rPr>
                <w:rFonts w:hint="eastAsia" w:ascii="sans-serif" w:hAnsi="sans-serif" w:eastAsia="sans-serif" w:cs="sans-serif"/>
                <w:b/>
                <w:bCs w:val="0"/>
                <w:i w:val="0"/>
                <w:caps w:val="0"/>
                <w:color w:val="000000"/>
                <w:spacing w:val="0"/>
                <w:sz w:val="24"/>
                <w:szCs w:val="24"/>
              </w:rPr>
            </w:pPr>
          </w:p>
        </w:tc>
        <w:tc>
          <w:tcPr>
            <w:tcW w:w="626" w:type="dxa"/>
            <w:tcBorders>
              <w:top w:val="single" w:color="auto" w:sz="4" w:space="0"/>
              <w:left w:val="single" w:color="auto" w:sz="4" w:space="0"/>
              <w:bottom w:val="single" w:color="auto" w:sz="4" w:space="0"/>
              <w:right w:val="single" w:color="auto" w:sz="4" w:space="0"/>
            </w:tcBorders>
            <w:shd w:val="clear"/>
            <w:tcMar>
              <w:top w:w="0" w:type="dxa"/>
              <w:left w:w="72" w:type="dxa"/>
              <w:bottom w:w="0"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jc w:val="center"/>
              <w:rPr>
                <w:b/>
                <w:bCs w:val="0"/>
                <w:sz w:val="24"/>
                <w:szCs w:val="24"/>
              </w:rPr>
            </w:pPr>
            <w:r>
              <w:rPr>
                <w:rStyle w:val="5"/>
                <w:rFonts w:hint="eastAsia" w:ascii="宋体" w:hAnsi="宋体" w:eastAsia="宋体" w:cs="宋体"/>
                <w:b/>
                <w:bCs w:val="0"/>
                <w:i w:val="0"/>
                <w:caps w:val="0"/>
                <w:color w:val="000000"/>
                <w:spacing w:val="0"/>
                <w:sz w:val="24"/>
                <w:szCs w:val="24"/>
                <w:bdr w:val="none" w:color="auto" w:sz="0" w:space="0"/>
              </w:rPr>
              <w:t>类别</w:t>
            </w:r>
          </w:p>
        </w:tc>
        <w:tc>
          <w:tcPr>
            <w:tcW w:w="656" w:type="dxa"/>
            <w:tcBorders>
              <w:top w:val="single" w:color="auto" w:sz="4" w:space="0"/>
              <w:left w:val="single" w:color="auto" w:sz="4" w:space="0"/>
              <w:bottom w:val="single" w:color="auto" w:sz="4" w:space="0"/>
              <w:right w:val="single" w:color="auto" w:sz="4" w:space="0"/>
            </w:tcBorders>
            <w:shd w:val="clear"/>
            <w:tcMar>
              <w:top w:w="0" w:type="dxa"/>
              <w:left w:w="72" w:type="dxa"/>
              <w:bottom w:w="0"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jc w:val="center"/>
              <w:rPr>
                <w:b/>
                <w:bCs w:val="0"/>
                <w:sz w:val="24"/>
                <w:szCs w:val="24"/>
              </w:rPr>
            </w:pPr>
            <w:r>
              <w:rPr>
                <w:rStyle w:val="5"/>
                <w:rFonts w:hint="eastAsia" w:ascii="宋体" w:hAnsi="宋体" w:eastAsia="宋体" w:cs="宋体"/>
                <w:b/>
                <w:bCs w:val="0"/>
                <w:i w:val="0"/>
                <w:caps w:val="0"/>
                <w:color w:val="000000"/>
                <w:spacing w:val="0"/>
                <w:sz w:val="24"/>
                <w:szCs w:val="24"/>
                <w:bdr w:val="none" w:color="auto" w:sz="0" w:space="0"/>
              </w:rPr>
              <w:t>事项</w:t>
            </w:r>
          </w:p>
        </w:tc>
        <w:tc>
          <w:tcPr>
            <w:tcW w:w="1495" w:type="dxa"/>
            <w:vMerge w:val="continue"/>
            <w:tcBorders>
              <w:top w:val="single" w:color="auto" w:sz="4" w:space="0"/>
              <w:left w:val="single" w:color="auto" w:sz="4" w:space="0"/>
              <w:bottom w:val="single" w:color="auto" w:sz="4" w:space="0"/>
              <w:right w:val="single" w:color="auto" w:sz="4" w:space="0"/>
            </w:tcBorders>
            <w:shd w:val="clear"/>
            <w:tcMar>
              <w:top w:w="0" w:type="dxa"/>
              <w:left w:w="72" w:type="dxa"/>
              <w:bottom w:w="0" w:type="dxa"/>
              <w:right w:w="72" w:type="dxa"/>
            </w:tcMar>
            <w:vAlign w:val="center"/>
          </w:tcPr>
          <w:p>
            <w:pPr>
              <w:rPr>
                <w:rFonts w:hint="default" w:ascii="sans-serif" w:hAnsi="sans-serif" w:eastAsia="sans-serif" w:cs="sans-serif"/>
                <w:i w:val="0"/>
                <w:caps w:val="0"/>
                <w:color w:val="000000"/>
                <w:spacing w:val="0"/>
                <w:sz w:val="24"/>
                <w:szCs w:val="24"/>
              </w:rPr>
            </w:pPr>
          </w:p>
        </w:tc>
        <w:tc>
          <w:tcPr>
            <w:tcW w:w="1037" w:type="dxa"/>
            <w:vMerge w:val="continue"/>
            <w:tcBorders>
              <w:top w:val="single" w:color="auto" w:sz="4" w:space="0"/>
              <w:left w:val="single" w:color="auto" w:sz="4" w:space="0"/>
              <w:bottom w:val="single" w:color="auto" w:sz="4" w:space="0"/>
              <w:right w:val="single" w:color="auto" w:sz="4" w:space="0"/>
            </w:tcBorders>
            <w:shd w:val="clear"/>
            <w:tcMar>
              <w:top w:w="0" w:type="dxa"/>
              <w:left w:w="72" w:type="dxa"/>
              <w:bottom w:w="0" w:type="dxa"/>
              <w:right w:w="72" w:type="dxa"/>
            </w:tcMar>
            <w:vAlign w:val="center"/>
          </w:tcPr>
          <w:p>
            <w:pPr>
              <w:rPr>
                <w:rFonts w:hint="default" w:ascii="sans-serif" w:hAnsi="sans-serif" w:eastAsia="sans-serif" w:cs="sans-serif"/>
                <w:i w:val="0"/>
                <w:caps w:val="0"/>
                <w:color w:val="000000"/>
                <w:spacing w:val="0"/>
                <w:sz w:val="24"/>
                <w:szCs w:val="24"/>
              </w:rPr>
            </w:pPr>
          </w:p>
        </w:tc>
        <w:tc>
          <w:tcPr>
            <w:tcW w:w="754" w:type="dxa"/>
            <w:vMerge w:val="continue"/>
            <w:tcBorders>
              <w:top w:val="single" w:color="auto" w:sz="4" w:space="0"/>
              <w:left w:val="single" w:color="auto" w:sz="4" w:space="0"/>
              <w:bottom w:val="single" w:color="auto" w:sz="4" w:space="0"/>
              <w:right w:val="single" w:color="auto" w:sz="4" w:space="0"/>
            </w:tcBorders>
            <w:shd w:val="clear"/>
            <w:tcMar>
              <w:top w:w="0" w:type="dxa"/>
              <w:left w:w="72" w:type="dxa"/>
              <w:bottom w:w="0" w:type="dxa"/>
              <w:right w:w="72" w:type="dxa"/>
            </w:tcMar>
            <w:vAlign w:val="center"/>
          </w:tcPr>
          <w:p>
            <w:pPr>
              <w:rPr>
                <w:rFonts w:hint="default" w:ascii="sans-serif" w:hAnsi="sans-serif" w:eastAsia="sans-serif" w:cs="sans-serif"/>
                <w:i w:val="0"/>
                <w:caps w:val="0"/>
                <w:color w:val="000000"/>
                <w:spacing w:val="0"/>
                <w:sz w:val="24"/>
                <w:szCs w:val="24"/>
              </w:rPr>
            </w:pPr>
          </w:p>
        </w:tc>
        <w:tc>
          <w:tcPr>
            <w:tcW w:w="660" w:type="dxa"/>
            <w:vMerge w:val="continue"/>
            <w:tcBorders>
              <w:top w:val="single" w:color="auto" w:sz="4" w:space="0"/>
              <w:left w:val="single" w:color="auto" w:sz="4" w:space="0"/>
              <w:bottom w:val="single" w:color="auto" w:sz="4" w:space="0"/>
              <w:right w:val="single" w:color="auto" w:sz="4" w:space="0"/>
            </w:tcBorders>
            <w:shd w:val="clear"/>
            <w:tcMar>
              <w:top w:w="0" w:type="dxa"/>
              <w:left w:w="72" w:type="dxa"/>
              <w:bottom w:w="0" w:type="dxa"/>
              <w:right w:w="72" w:type="dxa"/>
            </w:tcMar>
            <w:vAlign w:val="center"/>
          </w:tcPr>
          <w:p>
            <w:pPr>
              <w:rPr>
                <w:rFonts w:hint="default" w:ascii="sans-serif" w:hAnsi="sans-serif" w:eastAsia="sans-serif" w:cs="sans-serif"/>
                <w:i w:val="0"/>
                <w:caps w:val="0"/>
                <w:color w:val="000000"/>
                <w:spacing w:val="0"/>
                <w:sz w:val="24"/>
                <w:szCs w:val="24"/>
              </w:rPr>
            </w:pPr>
          </w:p>
        </w:tc>
        <w:tc>
          <w:tcPr>
            <w:tcW w:w="846" w:type="dxa"/>
            <w:vMerge w:val="continue"/>
            <w:tcBorders>
              <w:top w:val="single" w:color="auto" w:sz="4" w:space="0"/>
              <w:left w:val="single" w:color="auto" w:sz="4" w:space="0"/>
              <w:bottom w:val="single" w:color="auto" w:sz="4" w:space="0"/>
              <w:right w:val="single" w:color="auto" w:sz="4" w:space="0"/>
            </w:tcBorders>
            <w:shd w:val="clear"/>
            <w:tcMar>
              <w:top w:w="0" w:type="dxa"/>
              <w:left w:w="72" w:type="dxa"/>
              <w:bottom w:w="0" w:type="dxa"/>
              <w:right w:w="72" w:type="dxa"/>
            </w:tcMar>
            <w:vAlign w:val="center"/>
          </w:tcPr>
          <w:p>
            <w:pPr>
              <w:rPr>
                <w:rFonts w:hint="default" w:ascii="sans-serif" w:hAnsi="sans-serif" w:eastAsia="sans-serif" w:cs="sans-serif"/>
                <w:i w:val="0"/>
                <w:caps w:val="0"/>
                <w:color w:val="000000"/>
                <w:spacing w:val="0"/>
                <w:sz w:val="24"/>
                <w:szCs w:val="24"/>
              </w:rPr>
            </w:pPr>
          </w:p>
        </w:tc>
        <w:tc>
          <w:tcPr>
            <w:tcW w:w="399" w:type="dxa"/>
            <w:vMerge w:val="continue"/>
            <w:tcBorders>
              <w:top w:val="single" w:color="auto" w:sz="4" w:space="0"/>
              <w:left w:val="single" w:color="auto" w:sz="4" w:space="0"/>
              <w:bottom w:val="single" w:color="auto" w:sz="4" w:space="0"/>
              <w:right w:val="single" w:color="auto" w:sz="4" w:space="0"/>
            </w:tcBorders>
            <w:shd w:val="clear"/>
            <w:tcMar>
              <w:top w:w="0" w:type="dxa"/>
              <w:left w:w="72" w:type="dxa"/>
              <w:bottom w:w="0" w:type="dxa"/>
              <w:right w:w="72" w:type="dxa"/>
            </w:tcMar>
            <w:vAlign w:val="center"/>
          </w:tcPr>
          <w:p>
            <w:pPr>
              <w:rPr>
                <w:rFonts w:hint="default" w:ascii="sans-serif" w:hAnsi="sans-serif" w:eastAsia="sans-serif" w:cs="sans-serif"/>
                <w:i w:val="0"/>
                <w:caps w:val="0"/>
                <w:color w:val="000000"/>
                <w:spacing w:val="0"/>
                <w:sz w:val="24"/>
                <w:szCs w:val="24"/>
              </w:rPr>
            </w:pPr>
          </w:p>
        </w:tc>
        <w:tc>
          <w:tcPr>
            <w:tcW w:w="445" w:type="dxa"/>
            <w:vMerge w:val="continue"/>
            <w:tcBorders>
              <w:top w:val="single" w:color="auto" w:sz="4" w:space="0"/>
              <w:left w:val="single" w:color="auto" w:sz="4" w:space="0"/>
              <w:bottom w:val="single" w:color="auto" w:sz="4" w:space="0"/>
              <w:right w:val="single" w:color="auto" w:sz="4" w:space="0"/>
            </w:tcBorders>
            <w:shd w:val="clear"/>
            <w:tcMar>
              <w:top w:w="0" w:type="dxa"/>
              <w:left w:w="72" w:type="dxa"/>
              <w:bottom w:w="0" w:type="dxa"/>
              <w:right w:w="72" w:type="dxa"/>
            </w:tcMar>
            <w:vAlign w:val="center"/>
          </w:tcPr>
          <w:p>
            <w:pPr>
              <w:rPr>
                <w:rFonts w:hint="default" w:ascii="sans-serif" w:hAnsi="sans-serif" w:eastAsia="sans-serif" w:cs="sans-serif"/>
                <w:i w:val="0"/>
                <w:caps w:val="0"/>
                <w:color w:val="000000"/>
                <w:spacing w:val="0"/>
                <w:sz w:val="24"/>
                <w:szCs w:val="24"/>
              </w:rPr>
            </w:pPr>
          </w:p>
        </w:tc>
        <w:tc>
          <w:tcPr>
            <w:tcW w:w="1103" w:type="dxa"/>
            <w:vMerge w:val="continue"/>
            <w:tcBorders>
              <w:top w:val="single" w:color="auto" w:sz="4" w:space="0"/>
              <w:left w:val="single" w:color="auto" w:sz="4" w:space="0"/>
              <w:bottom w:val="single" w:color="auto" w:sz="4" w:space="0"/>
              <w:right w:val="single" w:color="auto" w:sz="4" w:space="0"/>
            </w:tcBorders>
            <w:shd w:val="clear"/>
            <w:tcMar>
              <w:top w:w="0" w:type="dxa"/>
              <w:left w:w="72" w:type="dxa"/>
              <w:bottom w:w="0" w:type="dxa"/>
              <w:right w:w="72" w:type="dxa"/>
            </w:tcMar>
            <w:vAlign w:val="center"/>
          </w:tcPr>
          <w:p>
            <w:pPr>
              <w:rPr>
                <w:rFonts w:hint="default" w:ascii="sans-serif" w:hAnsi="sans-serif" w:eastAsia="sans-serif" w:cs="sans-serif"/>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969" w:hRule="atLeast"/>
        </w:trPr>
        <w:tc>
          <w:tcPr>
            <w:tcW w:w="399" w:type="dxa"/>
            <w:vMerge w:val="restart"/>
            <w:tcBorders>
              <w:top w:val="single" w:color="auto" w:sz="4" w:space="0"/>
              <w:left w:val="single" w:color="auto" w:sz="4" w:space="0"/>
              <w:bottom w:val="single" w:color="auto" w:sz="4" w:space="0"/>
              <w:right w:val="single" w:color="auto" w:sz="4" w:space="0"/>
            </w:tcBorders>
            <w:shd w:val="clear"/>
            <w:tcMar>
              <w:top w:w="0" w:type="dxa"/>
              <w:left w:w="72" w:type="dxa"/>
              <w:bottom w:w="0"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jc w:val="both"/>
              <w:rPr>
                <w:b/>
                <w:bCs w:val="0"/>
                <w:sz w:val="24"/>
                <w:szCs w:val="24"/>
              </w:rPr>
            </w:pPr>
            <w:r>
              <w:rPr>
                <w:rFonts w:ascii="仿宋_GB2312" w:hAnsi="sans-serif" w:eastAsia="仿宋_GB2312" w:cs="仿宋_GB2312"/>
                <w:b/>
                <w:bCs w:val="0"/>
                <w:i w:val="0"/>
                <w:caps w:val="0"/>
                <w:color w:val="000000"/>
                <w:spacing w:val="0"/>
                <w:sz w:val="24"/>
                <w:szCs w:val="24"/>
                <w:bdr w:val="none" w:color="auto" w:sz="0" w:space="0"/>
              </w:rPr>
              <w:t>1</w:t>
            </w:r>
          </w:p>
        </w:tc>
        <w:tc>
          <w:tcPr>
            <w:tcW w:w="626" w:type="dxa"/>
            <w:vMerge w:val="restart"/>
            <w:tcBorders>
              <w:top w:val="single" w:color="auto" w:sz="4" w:space="0"/>
              <w:left w:val="single" w:color="auto" w:sz="4" w:space="0"/>
              <w:bottom w:val="single" w:color="auto" w:sz="4" w:space="0"/>
              <w:right w:val="single" w:color="auto" w:sz="4" w:space="0"/>
            </w:tcBorders>
            <w:shd w:val="clear"/>
            <w:tcMar>
              <w:top w:w="0" w:type="dxa"/>
              <w:left w:w="72" w:type="dxa"/>
              <w:bottom w:w="0"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jc w:val="both"/>
              <w:rPr>
                <w:b/>
                <w:bCs w:val="0"/>
                <w:sz w:val="24"/>
                <w:szCs w:val="24"/>
              </w:rPr>
            </w:pPr>
            <w:r>
              <w:rPr>
                <w:rFonts w:hint="eastAsia" w:ascii="仿宋_GB2312" w:hAnsi="sans-serif" w:eastAsia="仿宋_GB2312" w:cs="仿宋_GB2312"/>
                <w:b/>
                <w:bCs w:val="0"/>
                <w:i w:val="0"/>
                <w:caps w:val="0"/>
                <w:color w:val="000000"/>
                <w:spacing w:val="0"/>
                <w:sz w:val="24"/>
                <w:szCs w:val="24"/>
                <w:bdr w:val="none" w:color="auto" w:sz="0" w:space="0"/>
              </w:rPr>
              <w:t>概况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jc w:val="both"/>
              <w:rPr>
                <w:b/>
                <w:bCs w:val="0"/>
                <w:sz w:val="24"/>
                <w:szCs w:val="24"/>
              </w:rPr>
            </w:pPr>
            <w:r>
              <w:rPr>
                <w:rFonts w:hint="eastAsia" w:ascii="仿宋_GB2312" w:hAnsi="sans-serif" w:eastAsia="仿宋_GB2312" w:cs="仿宋_GB2312"/>
                <w:b/>
                <w:bCs w:val="0"/>
                <w:i w:val="0"/>
                <w:caps w:val="0"/>
                <w:color w:val="000000"/>
                <w:spacing w:val="0"/>
                <w:sz w:val="24"/>
                <w:szCs w:val="24"/>
                <w:bdr w:val="none" w:color="auto" w:sz="0" w:space="0"/>
              </w:rPr>
              <w:t>信息</w:t>
            </w:r>
          </w:p>
        </w:tc>
        <w:tc>
          <w:tcPr>
            <w:tcW w:w="656" w:type="dxa"/>
            <w:tcBorders>
              <w:top w:val="single" w:color="auto" w:sz="4" w:space="0"/>
              <w:left w:val="single" w:color="auto" w:sz="4" w:space="0"/>
              <w:bottom w:val="single" w:color="auto" w:sz="4" w:space="0"/>
              <w:right w:val="single" w:color="auto" w:sz="4" w:space="0"/>
            </w:tcBorders>
            <w:shd w:val="clear"/>
            <w:tcMar>
              <w:top w:w="0" w:type="dxa"/>
              <w:left w:w="72" w:type="dxa"/>
              <w:bottom w:w="0"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jc w:val="both"/>
              <w:rPr>
                <w:b/>
                <w:bCs w:val="0"/>
                <w:sz w:val="24"/>
                <w:szCs w:val="24"/>
              </w:rPr>
            </w:pPr>
            <w:r>
              <w:rPr>
                <w:rFonts w:hint="eastAsia" w:ascii="仿宋_GB2312" w:hAnsi="sans-serif" w:eastAsia="仿宋_GB2312" w:cs="仿宋_GB2312"/>
                <w:b/>
                <w:bCs w:val="0"/>
                <w:i w:val="0"/>
                <w:caps w:val="0"/>
                <w:color w:val="000000"/>
                <w:spacing w:val="0"/>
                <w:sz w:val="24"/>
                <w:szCs w:val="24"/>
                <w:bdr w:val="none" w:color="auto" w:sz="0" w:space="0"/>
              </w:rPr>
              <w:t>内设机构及职责</w:t>
            </w:r>
          </w:p>
        </w:tc>
        <w:tc>
          <w:tcPr>
            <w:tcW w:w="1495" w:type="dxa"/>
            <w:tcBorders>
              <w:top w:val="single" w:color="auto" w:sz="4" w:space="0"/>
              <w:left w:val="single" w:color="auto" w:sz="4" w:space="0"/>
              <w:bottom w:val="single" w:color="auto" w:sz="4" w:space="0"/>
              <w:right w:val="single" w:color="auto" w:sz="4" w:space="0"/>
            </w:tcBorders>
            <w:shd w:val="clear"/>
            <w:tcMar>
              <w:top w:w="0" w:type="dxa"/>
              <w:left w:w="72" w:type="dxa"/>
              <w:bottom w:w="0"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jc w:val="both"/>
              <w:rPr>
                <w:sz w:val="15"/>
                <w:szCs w:val="15"/>
              </w:rPr>
            </w:pPr>
            <w:r>
              <w:rPr>
                <w:rFonts w:hint="eastAsia" w:ascii="仿宋_GB2312" w:hAnsi="sans-serif" w:eastAsia="仿宋_GB2312" w:cs="仿宋_GB2312"/>
                <w:i w:val="0"/>
                <w:caps w:val="0"/>
                <w:color w:val="000000"/>
                <w:spacing w:val="0"/>
                <w:sz w:val="15"/>
                <w:szCs w:val="15"/>
                <w:bdr w:val="none" w:color="auto" w:sz="0" w:space="0"/>
              </w:rPr>
              <w:t>机构名称、工作职责、主要领导、内部科室</w:t>
            </w:r>
          </w:p>
        </w:tc>
        <w:tc>
          <w:tcPr>
            <w:tcW w:w="1037" w:type="dxa"/>
            <w:tcBorders>
              <w:top w:val="single" w:color="auto" w:sz="4" w:space="0"/>
              <w:left w:val="single" w:color="auto" w:sz="4" w:space="0"/>
              <w:bottom w:val="single" w:color="auto" w:sz="4" w:space="0"/>
              <w:right w:val="single" w:color="auto" w:sz="4" w:space="0"/>
            </w:tcBorders>
            <w:shd w:val="clear"/>
            <w:tcMar>
              <w:top w:w="0" w:type="dxa"/>
              <w:left w:w="72" w:type="dxa"/>
              <w:bottom w:w="0"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jc w:val="both"/>
              <w:rPr>
                <w:sz w:val="15"/>
                <w:szCs w:val="15"/>
              </w:rPr>
            </w:pPr>
            <w:r>
              <w:rPr>
                <w:rFonts w:hint="eastAsia" w:ascii="宋体" w:hAnsi="宋体" w:eastAsia="宋体" w:cs="宋体"/>
                <w:i w:val="0"/>
                <w:caps w:val="0"/>
                <w:color w:val="000000"/>
                <w:spacing w:val="0"/>
                <w:sz w:val="15"/>
                <w:szCs w:val="15"/>
                <w:bdr w:val="none" w:color="auto" w:sz="0" w:space="0"/>
              </w:rPr>
              <w:t>《中华人民共和国政府信息公开条例》（国务院令第711号）</w:t>
            </w:r>
          </w:p>
        </w:tc>
        <w:tc>
          <w:tcPr>
            <w:tcW w:w="754" w:type="dxa"/>
            <w:tcBorders>
              <w:top w:val="single" w:color="auto" w:sz="4" w:space="0"/>
              <w:left w:val="single" w:color="auto" w:sz="4" w:space="0"/>
              <w:bottom w:val="single" w:color="auto" w:sz="4" w:space="0"/>
              <w:right w:val="single" w:color="auto" w:sz="4" w:space="0"/>
            </w:tcBorders>
            <w:shd w:val="clear"/>
            <w:tcMar>
              <w:top w:w="0" w:type="dxa"/>
              <w:left w:w="72" w:type="dxa"/>
              <w:bottom w:w="0"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jc w:val="both"/>
              <w:rPr>
                <w:sz w:val="15"/>
                <w:szCs w:val="15"/>
              </w:rPr>
            </w:pPr>
            <w:r>
              <w:rPr>
                <w:rFonts w:hint="eastAsia" w:ascii="宋体" w:hAnsi="宋体" w:eastAsia="宋体" w:cs="宋体"/>
                <w:i w:val="0"/>
                <w:caps w:val="0"/>
                <w:color w:val="000000"/>
                <w:spacing w:val="0"/>
                <w:sz w:val="15"/>
                <w:szCs w:val="15"/>
                <w:bdr w:val="none" w:color="auto" w:sz="0" w:space="0"/>
              </w:rPr>
              <w:t>自信息形成（变更）20个工作日内</w:t>
            </w:r>
          </w:p>
        </w:tc>
        <w:tc>
          <w:tcPr>
            <w:tcW w:w="660" w:type="dxa"/>
            <w:tcBorders>
              <w:top w:val="single" w:color="auto" w:sz="4" w:space="0"/>
              <w:left w:val="single" w:color="auto" w:sz="4" w:space="0"/>
              <w:bottom w:val="single" w:color="auto" w:sz="4" w:space="0"/>
              <w:right w:val="single" w:color="auto" w:sz="4" w:space="0"/>
            </w:tcBorders>
            <w:shd w:val="clear"/>
            <w:tcMar>
              <w:top w:w="0" w:type="dxa"/>
              <w:left w:w="72" w:type="dxa"/>
              <w:bottom w:w="0"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jc w:val="both"/>
              <w:rPr>
                <w:sz w:val="15"/>
                <w:szCs w:val="15"/>
              </w:rPr>
            </w:pPr>
            <w:r>
              <w:rPr>
                <w:rFonts w:hint="eastAsia" w:ascii="仿宋_GB2312" w:hAnsi="sans-serif" w:eastAsia="仿宋_GB2312" w:cs="仿宋_GB2312"/>
                <w:i w:val="0"/>
                <w:caps w:val="0"/>
                <w:color w:val="000000"/>
                <w:spacing w:val="0"/>
                <w:sz w:val="15"/>
                <w:szCs w:val="15"/>
                <w:bdr w:val="none" w:color="auto" w:sz="0" w:space="0"/>
              </w:rPr>
              <w:t>元江县气象局办公室</w:t>
            </w:r>
          </w:p>
        </w:tc>
        <w:tc>
          <w:tcPr>
            <w:tcW w:w="846" w:type="dxa"/>
            <w:tcBorders>
              <w:top w:val="single" w:color="auto" w:sz="4" w:space="0"/>
              <w:left w:val="single" w:color="auto" w:sz="4" w:space="0"/>
              <w:bottom w:val="single" w:color="auto" w:sz="4" w:space="0"/>
              <w:right w:val="single" w:color="auto" w:sz="4" w:space="0"/>
            </w:tcBorders>
            <w:shd w:val="clear"/>
            <w:tcMar>
              <w:top w:w="0" w:type="dxa"/>
              <w:left w:w="72" w:type="dxa"/>
              <w:bottom w:w="0"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jc w:val="both"/>
              <w:rPr>
                <w:sz w:val="15"/>
                <w:szCs w:val="15"/>
              </w:rPr>
            </w:pPr>
            <w:r>
              <w:rPr>
                <w:rFonts w:ascii="Wingdings 2" w:hAnsi="Wingdings 2" w:eastAsia="Wingdings 2" w:cs="Wingdings 2"/>
                <w:i w:val="0"/>
                <w:caps w:val="0"/>
                <w:color w:val="000000"/>
                <w:spacing w:val="0"/>
                <w:sz w:val="15"/>
                <w:szCs w:val="15"/>
                <w:bdr w:val="none" w:color="auto" w:sz="0" w:space="0"/>
              </w:rPr>
              <w:t>R</w:t>
            </w:r>
            <w:r>
              <w:rPr>
                <w:rFonts w:hint="eastAsia" w:ascii="仿宋_GB2312" w:hAnsi="sans-serif" w:eastAsia="仿宋_GB2312" w:cs="仿宋_GB2312"/>
                <w:i w:val="0"/>
                <w:caps w:val="0"/>
                <w:color w:val="000000"/>
                <w:spacing w:val="0"/>
                <w:sz w:val="15"/>
                <w:szCs w:val="15"/>
                <w:bdr w:val="none" w:color="auto" w:sz="0" w:space="0"/>
              </w:rPr>
              <w:t>政府网站□政府微博□政府微信□信息公告□其他</w:t>
            </w:r>
          </w:p>
        </w:tc>
        <w:tc>
          <w:tcPr>
            <w:tcW w:w="399" w:type="dxa"/>
            <w:tcBorders>
              <w:top w:val="single" w:color="auto" w:sz="4" w:space="0"/>
              <w:left w:val="single" w:color="auto" w:sz="4" w:space="0"/>
              <w:bottom w:val="single" w:color="auto" w:sz="4" w:space="0"/>
              <w:right w:val="single" w:color="auto" w:sz="4" w:space="0"/>
            </w:tcBorders>
            <w:shd w:val="clear"/>
            <w:tcMar>
              <w:top w:w="0" w:type="dxa"/>
              <w:left w:w="72" w:type="dxa"/>
              <w:bottom w:w="0"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jc w:val="both"/>
              <w:rPr>
                <w:sz w:val="15"/>
                <w:szCs w:val="15"/>
              </w:rPr>
            </w:pPr>
            <w:r>
              <w:rPr>
                <w:rFonts w:hint="eastAsia" w:ascii="宋体" w:hAnsi="宋体" w:eastAsia="宋体" w:cs="宋体"/>
                <w:i w:val="0"/>
                <w:caps w:val="0"/>
                <w:color w:val="000000"/>
                <w:spacing w:val="0"/>
                <w:sz w:val="15"/>
                <w:szCs w:val="15"/>
                <w:bdr w:val="none" w:color="auto" w:sz="0" w:space="0"/>
              </w:rPr>
              <w:t>社会</w:t>
            </w:r>
          </w:p>
        </w:tc>
        <w:tc>
          <w:tcPr>
            <w:tcW w:w="445" w:type="dxa"/>
            <w:tcBorders>
              <w:top w:val="single" w:color="auto" w:sz="4" w:space="0"/>
              <w:left w:val="single" w:color="auto" w:sz="4" w:space="0"/>
              <w:bottom w:val="single" w:color="auto" w:sz="4" w:space="0"/>
              <w:right w:val="single" w:color="auto" w:sz="4" w:space="0"/>
            </w:tcBorders>
            <w:shd w:val="clear"/>
            <w:tcMar>
              <w:top w:w="0" w:type="dxa"/>
              <w:left w:w="72" w:type="dxa"/>
              <w:bottom w:w="0"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jc w:val="both"/>
              <w:rPr>
                <w:sz w:val="15"/>
                <w:szCs w:val="15"/>
              </w:rPr>
            </w:pPr>
            <w:r>
              <w:rPr>
                <w:rFonts w:hint="eastAsia" w:ascii="宋体" w:hAnsi="宋体" w:eastAsia="宋体" w:cs="宋体"/>
                <w:i w:val="0"/>
                <w:caps w:val="0"/>
                <w:color w:val="000000"/>
                <w:spacing w:val="0"/>
                <w:sz w:val="15"/>
                <w:szCs w:val="15"/>
                <w:bdr w:val="none" w:color="auto" w:sz="0" w:space="0"/>
              </w:rPr>
              <w:t>主动</w:t>
            </w:r>
          </w:p>
        </w:tc>
        <w:tc>
          <w:tcPr>
            <w:tcW w:w="1103" w:type="dxa"/>
            <w:tcBorders>
              <w:top w:val="single" w:color="auto" w:sz="4" w:space="0"/>
              <w:left w:val="single" w:color="auto" w:sz="4" w:space="0"/>
              <w:bottom w:val="single" w:color="auto" w:sz="4" w:space="0"/>
              <w:right w:val="single" w:color="auto" w:sz="4" w:space="0"/>
            </w:tcBorders>
            <w:shd w:val="clear"/>
            <w:tcMar>
              <w:top w:w="0" w:type="dxa"/>
              <w:left w:w="72" w:type="dxa"/>
              <w:bottom w:w="0"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jc w:val="both"/>
              <w:rPr>
                <w:sz w:val="15"/>
                <w:szCs w:val="15"/>
              </w:rPr>
            </w:pPr>
            <w:r>
              <w:rPr>
                <w:rFonts w:hint="eastAsia" w:ascii="宋体" w:hAnsi="宋体" w:eastAsia="宋体" w:cs="宋体"/>
                <w:i w:val="0"/>
                <w:caps w:val="0"/>
                <w:color w:val="000000"/>
                <w:spacing w:val="0"/>
                <w:sz w:val="15"/>
                <w:szCs w:val="15"/>
                <w:bdr w:val="none" w:color="auto" w:sz="0" w:space="0"/>
              </w:rPr>
              <w:t>0877-6012405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051" w:hRule="atLeast"/>
        </w:trPr>
        <w:tc>
          <w:tcPr>
            <w:tcW w:w="399" w:type="dxa"/>
            <w:vMerge w:val="continue"/>
            <w:tcBorders>
              <w:top w:val="single" w:color="auto" w:sz="4" w:space="0"/>
              <w:left w:val="single" w:color="auto" w:sz="4" w:space="0"/>
              <w:bottom w:val="single" w:color="auto" w:sz="4" w:space="0"/>
              <w:right w:val="single" w:color="auto" w:sz="4" w:space="0"/>
            </w:tcBorders>
            <w:shd w:val="clear"/>
            <w:tcMar>
              <w:top w:w="0" w:type="dxa"/>
              <w:left w:w="72" w:type="dxa"/>
              <w:bottom w:w="0" w:type="dxa"/>
              <w:right w:w="72" w:type="dxa"/>
            </w:tcMar>
            <w:vAlign w:val="center"/>
          </w:tcPr>
          <w:p>
            <w:pPr>
              <w:rPr>
                <w:rFonts w:hint="default" w:ascii="sans-serif" w:hAnsi="sans-serif" w:eastAsia="sans-serif" w:cs="sans-serif"/>
                <w:b/>
                <w:bCs w:val="0"/>
                <w:i w:val="0"/>
                <w:caps w:val="0"/>
                <w:color w:val="000000"/>
                <w:spacing w:val="0"/>
                <w:sz w:val="24"/>
                <w:szCs w:val="24"/>
              </w:rPr>
            </w:pPr>
          </w:p>
        </w:tc>
        <w:tc>
          <w:tcPr>
            <w:tcW w:w="626" w:type="dxa"/>
            <w:vMerge w:val="continue"/>
            <w:tcBorders>
              <w:top w:val="single" w:color="auto" w:sz="4" w:space="0"/>
              <w:left w:val="single" w:color="auto" w:sz="4" w:space="0"/>
              <w:bottom w:val="single" w:color="auto" w:sz="4" w:space="0"/>
              <w:right w:val="single" w:color="auto" w:sz="4" w:space="0"/>
            </w:tcBorders>
            <w:shd w:val="clear"/>
            <w:tcMar>
              <w:top w:w="0" w:type="dxa"/>
              <w:left w:w="72" w:type="dxa"/>
              <w:bottom w:w="0" w:type="dxa"/>
              <w:right w:w="72" w:type="dxa"/>
            </w:tcMar>
            <w:vAlign w:val="center"/>
          </w:tcPr>
          <w:p>
            <w:pPr>
              <w:rPr>
                <w:rFonts w:hint="default" w:ascii="sans-serif" w:hAnsi="sans-serif" w:eastAsia="sans-serif" w:cs="sans-serif"/>
                <w:b/>
                <w:bCs w:val="0"/>
                <w:i w:val="0"/>
                <w:caps w:val="0"/>
                <w:color w:val="000000"/>
                <w:spacing w:val="0"/>
                <w:sz w:val="24"/>
                <w:szCs w:val="24"/>
              </w:rPr>
            </w:pPr>
          </w:p>
        </w:tc>
        <w:tc>
          <w:tcPr>
            <w:tcW w:w="656" w:type="dxa"/>
            <w:tcBorders>
              <w:top w:val="single" w:color="auto" w:sz="4" w:space="0"/>
              <w:left w:val="single" w:color="auto" w:sz="4" w:space="0"/>
              <w:bottom w:val="single" w:color="auto" w:sz="4" w:space="0"/>
              <w:right w:val="single" w:color="auto" w:sz="4" w:space="0"/>
            </w:tcBorders>
            <w:shd w:val="clear"/>
            <w:tcMar>
              <w:top w:w="0" w:type="dxa"/>
              <w:left w:w="72" w:type="dxa"/>
              <w:bottom w:w="0"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jc w:val="both"/>
              <w:rPr>
                <w:b/>
                <w:bCs w:val="0"/>
                <w:sz w:val="24"/>
                <w:szCs w:val="24"/>
              </w:rPr>
            </w:pPr>
            <w:r>
              <w:rPr>
                <w:rFonts w:hint="eastAsia" w:ascii="仿宋_GB2312" w:hAnsi="sans-serif" w:eastAsia="仿宋_GB2312" w:cs="仿宋_GB2312"/>
                <w:b/>
                <w:bCs w:val="0"/>
                <w:i w:val="0"/>
                <w:caps w:val="0"/>
                <w:color w:val="000000"/>
                <w:spacing w:val="0"/>
                <w:sz w:val="24"/>
                <w:szCs w:val="24"/>
                <w:bdr w:val="none" w:color="auto" w:sz="0" w:space="0"/>
              </w:rPr>
              <w:t>领导信息</w:t>
            </w:r>
          </w:p>
        </w:tc>
        <w:tc>
          <w:tcPr>
            <w:tcW w:w="1495" w:type="dxa"/>
            <w:tcBorders>
              <w:top w:val="single" w:color="auto" w:sz="4" w:space="0"/>
              <w:left w:val="single" w:color="auto" w:sz="4" w:space="0"/>
              <w:bottom w:val="single" w:color="auto" w:sz="4" w:space="0"/>
              <w:right w:val="single" w:color="auto" w:sz="4" w:space="0"/>
            </w:tcBorders>
            <w:shd w:val="clear"/>
            <w:tcMar>
              <w:top w:w="0" w:type="dxa"/>
              <w:left w:w="72" w:type="dxa"/>
              <w:bottom w:w="0"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jc w:val="both"/>
              <w:rPr>
                <w:sz w:val="15"/>
                <w:szCs w:val="15"/>
              </w:rPr>
            </w:pPr>
            <w:r>
              <w:rPr>
                <w:rFonts w:hint="eastAsia" w:ascii="仿宋_GB2312" w:hAnsi="sans-serif" w:eastAsia="仿宋_GB2312" w:cs="仿宋_GB2312"/>
                <w:i w:val="0"/>
                <w:caps w:val="0"/>
                <w:color w:val="000000"/>
                <w:spacing w:val="0"/>
                <w:sz w:val="15"/>
                <w:szCs w:val="15"/>
                <w:bdr w:val="none" w:color="auto" w:sz="0" w:space="0"/>
              </w:rPr>
              <w:t>各部门领导的姓名、职务、分工等</w:t>
            </w:r>
          </w:p>
        </w:tc>
        <w:tc>
          <w:tcPr>
            <w:tcW w:w="1037" w:type="dxa"/>
            <w:tcBorders>
              <w:top w:val="single" w:color="auto" w:sz="4" w:space="0"/>
              <w:left w:val="single" w:color="auto" w:sz="4" w:space="0"/>
              <w:bottom w:val="single" w:color="auto" w:sz="4" w:space="0"/>
              <w:right w:val="single" w:color="auto" w:sz="4" w:space="0"/>
            </w:tcBorders>
            <w:shd w:val="clear"/>
            <w:tcMar>
              <w:top w:w="0" w:type="dxa"/>
              <w:left w:w="72" w:type="dxa"/>
              <w:bottom w:w="0"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jc w:val="both"/>
              <w:rPr>
                <w:sz w:val="15"/>
                <w:szCs w:val="15"/>
              </w:rPr>
            </w:pPr>
            <w:r>
              <w:rPr>
                <w:rFonts w:hint="eastAsia" w:ascii="宋体" w:hAnsi="宋体" w:eastAsia="宋体" w:cs="宋体"/>
                <w:i w:val="0"/>
                <w:caps w:val="0"/>
                <w:color w:val="000000"/>
                <w:spacing w:val="0"/>
                <w:sz w:val="15"/>
                <w:szCs w:val="15"/>
                <w:bdr w:val="none" w:color="auto" w:sz="0" w:space="0"/>
              </w:rPr>
              <w:t>《中华人民共和国政府信息公开条例》（国务院令第711号）</w:t>
            </w:r>
          </w:p>
        </w:tc>
        <w:tc>
          <w:tcPr>
            <w:tcW w:w="754" w:type="dxa"/>
            <w:tcBorders>
              <w:top w:val="single" w:color="auto" w:sz="4" w:space="0"/>
              <w:left w:val="single" w:color="auto" w:sz="4" w:space="0"/>
              <w:bottom w:val="single" w:color="auto" w:sz="4" w:space="0"/>
              <w:right w:val="single" w:color="auto" w:sz="4" w:space="0"/>
            </w:tcBorders>
            <w:shd w:val="clear"/>
            <w:tcMar>
              <w:top w:w="0" w:type="dxa"/>
              <w:left w:w="72" w:type="dxa"/>
              <w:bottom w:w="0"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jc w:val="both"/>
              <w:rPr>
                <w:sz w:val="15"/>
                <w:szCs w:val="15"/>
              </w:rPr>
            </w:pPr>
            <w:r>
              <w:rPr>
                <w:rFonts w:hint="eastAsia" w:ascii="宋体" w:hAnsi="宋体" w:eastAsia="宋体" w:cs="宋体"/>
                <w:i w:val="0"/>
                <w:caps w:val="0"/>
                <w:color w:val="000000"/>
                <w:spacing w:val="0"/>
                <w:sz w:val="15"/>
                <w:szCs w:val="15"/>
                <w:bdr w:val="none" w:color="auto" w:sz="0" w:space="0"/>
              </w:rPr>
              <w:t>自信息形成（变更）20个工作日内</w:t>
            </w:r>
          </w:p>
        </w:tc>
        <w:tc>
          <w:tcPr>
            <w:tcW w:w="660" w:type="dxa"/>
            <w:tcBorders>
              <w:top w:val="single" w:color="auto" w:sz="4" w:space="0"/>
              <w:left w:val="single" w:color="auto" w:sz="4" w:space="0"/>
              <w:bottom w:val="single" w:color="auto" w:sz="4" w:space="0"/>
              <w:right w:val="single" w:color="auto" w:sz="4" w:space="0"/>
            </w:tcBorders>
            <w:shd w:val="clear"/>
            <w:tcMar>
              <w:top w:w="0" w:type="dxa"/>
              <w:left w:w="72" w:type="dxa"/>
              <w:bottom w:w="0"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jc w:val="both"/>
              <w:rPr>
                <w:sz w:val="15"/>
                <w:szCs w:val="15"/>
              </w:rPr>
            </w:pPr>
            <w:r>
              <w:rPr>
                <w:rFonts w:hint="eastAsia" w:ascii="仿宋_GB2312" w:hAnsi="sans-serif" w:eastAsia="仿宋_GB2312" w:cs="仿宋_GB2312"/>
                <w:i w:val="0"/>
                <w:caps w:val="0"/>
                <w:color w:val="000000"/>
                <w:spacing w:val="0"/>
                <w:sz w:val="15"/>
                <w:szCs w:val="15"/>
                <w:bdr w:val="none" w:color="auto" w:sz="0" w:space="0"/>
              </w:rPr>
              <w:t>元江县气象局办公室</w:t>
            </w:r>
          </w:p>
        </w:tc>
        <w:tc>
          <w:tcPr>
            <w:tcW w:w="846" w:type="dxa"/>
            <w:tcBorders>
              <w:top w:val="single" w:color="auto" w:sz="4" w:space="0"/>
              <w:left w:val="single" w:color="auto" w:sz="4" w:space="0"/>
              <w:bottom w:val="single" w:color="auto" w:sz="4" w:space="0"/>
              <w:right w:val="single" w:color="auto" w:sz="4" w:space="0"/>
            </w:tcBorders>
            <w:shd w:val="clear"/>
            <w:tcMar>
              <w:top w:w="0" w:type="dxa"/>
              <w:left w:w="72" w:type="dxa"/>
              <w:bottom w:w="0"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jc w:val="both"/>
              <w:rPr>
                <w:sz w:val="15"/>
                <w:szCs w:val="15"/>
              </w:rPr>
            </w:pPr>
            <w:r>
              <w:rPr>
                <w:rFonts w:hint="default" w:ascii="Wingdings 2" w:hAnsi="Wingdings 2" w:eastAsia="Wingdings 2" w:cs="Wingdings 2"/>
                <w:i w:val="0"/>
                <w:caps w:val="0"/>
                <w:color w:val="000000"/>
                <w:spacing w:val="0"/>
                <w:sz w:val="15"/>
                <w:szCs w:val="15"/>
                <w:bdr w:val="none" w:color="auto" w:sz="0" w:space="0"/>
              </w:rPr>
              <w:t>R</w:t>
            </w:r>
            <w:r>
              <w:rPr>
                <w:rFonts w:hint="eastAsia" w:ascii="仿宋_GB2312" w:hAnsi="sans-serif" w:eastAsia="仿宋_GB2312" w:cs="仿宋_GB2312"/>
                <w:i w:val="0"/>
                <w:caps w:val="0"/>
                <w:color w:val="000000"/>
                <w:spacing w:val="0"/>
                <w:sz w:val="15"/>
                <w:szCs w:val="15"/>
                <w:bdr w:val="none" w:color="auto" w:sz="0" w:space="0"/>
              </w:rPr>
              <w:t>政府网站□政府微博□政府微信□信息公告□其他</w:t>
            </w:r>
          </w:p>
        </w:tc>
        <w:tc>
          <w:tcPr>
            <w:tcW w:w="399" w:type="dxa"/>
            <w:tcBorders>
              <w:top w:val="single" w:color="auto" w:sz="4" w:space="0"/>
              <w:left w:val="single" w:color="auto" w:sz="4" w:space="0"/>
              <w:bottom w:val="single" w:color="auto" w:sz="4" w:space="0"/>
              <w:right w:val="single" w:color="auto" w:sz="4" w:space="0"/>
            </w:tcBorders>
            <w:shd w:val="clear"/>
            <w:tcMar>
              <w:top w:w="0" w:type="dxa"/>
              <w:left w:w="72" w:type="dxa"/>
              <w:bottom w:w="0"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jc w:val="both"/>
              <w:rPr>
                <w:sz w:val="15"/>
                <w:szCs w:val="15"/>
              </w:rPr>
            </w:pPr>
            <w:r>
              <w:rPr>
                <w:rFonts w:hint="eastAsia" w:ascii="宋体" w:hAnsi="宋体" w:eastAsia="宋体" w:cs="宋体"/>
                <w:i w:val="0"/>
                <w:caps w:val="0"/>
                <w:color w:val="000000"/>
                <w:spacing w:val="0"/>
                <w:sz w:val="15"/>
                <w:szCs w:val="15"/>
                <w:bdr w:val="none" w:color="auto" w:sz="0" w:space="0"/>
              </w:rPr>
              <w:t>社会</w:t>
            </w:r>
          </w:p>
        </w:tc>
        <w:tc>
          <w:tcPr>
            <w:tcW w:w="445" w:type="dxa"/>
            <w:tcBorders>
              <w:top w:val="single" w:color="auto" w:sz="4" w:space="0"/>
              <w:left w:val="single" w:color="auto" w:sz="4" w:space="0"/>
              <w:bottom w:val="single" w:color="auto" w:sz="4" w:space="0"/>
              <w:right w:val="single" w:color="auto" w:sz="4" w:space="0"/>
            </w:tcBorders>
            <w:shd w:val="clear"/>
            <w:tcMar>
              <w:top w:w="0" w:type="dxa"/>
              <w:left w:w="72" w:type="dxa"/>
              <w:bottom w:w="0"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jc w:val="both"/>
              <w:rPr>
                <w:sz w:val="15"/>
                <w:szCs w:val="15"/>
              </w:rPr>
            </w:pPr>
            <w:r>
              <w:rPr>
                <w:rFonts w:hint="eastAsia" w:ascii="宋体" w:hAnsi="宋体" w:eastAsia="宋体" w:cs="宋体"/>
                <w:i w:val="0"/>
                <w:caps w:val="0"/>
                <w:color w:val="000000"/>
                <w:spacing w:val="0"/>
                <w:sz w:val="15"/>
                <w:szCs w:val="15"/>
                <w:bdr w:val="none" w:color="auto" w:sz="0" w:space="0"/>
              </w:rPr>
              <w:t>主动</w:t>
            </w:r>
          </w:p>
        </w:tc>
        <w:tc>
          <w:tcPr>
            <w:tcW w:w="1103" w:type="dxa"/>
            <w:tcBorders>
              <w:top w:val="single" w:color="auto" w:sz="4" w:space="0"/>
              <w:left w:val="single" w:color="auto" w:sz="4" w:space="0"/>
              <w:bottom w:val="single" w:color="auto" w:sz="4" w:space="0"/>
              <w:right w:val="single" w:color="auto" w:sz="4" w:space="0"/>
            </w:tcBorders>
            <w:shd w:val="clear"/>
            <w:tcMar>
              <w:top w:w="0" w:type="dxa"/>
              <w:left w:w="72" w:type="dxa"/>
              <w:bottom w:w="0"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jc w:val="both"/>
              <w:rPr>
                <w:sz w:val="15"/>
                <w:szCs w:val="15"/>
              </w:rPr>
            </w:pPr>
            <w:r>
              <w:rPr>
                <w:rFonts w:hint="eastAsia" w:ascii="宋体" w:hAnsi="宋体" w:eastAsia="宋体" w:cs="宋体"/>
                <w:i w:val="0"/>
                <w:caps w:val="0"/>
                <w:color w:val="000000"/>
                <w:spacing w:val="0"/>
                <w:sz w:val="15"/>
                <w:szCs w:val="15"/>
                <w:bdr w:val="none" w:color="auto" w:sz="0" w:space="0"/>
              </w:rPr>
              <w:t>0877-6012405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38" w:hRule="atLeast"/>
        </w:trPr>
        <w:tc>
          <w:tcPr>
            <w:tcW w:w="399" w:type="dxa"/>
            <w:tcBorders>
              <w:top w:val="single" w:color="auto" w:sz="4" w:space="0"/>
              <w:left w:val="single" w:color="auto" w:sz="4" w:space="0"/>
              <w:bottom w:val="single" w:color="auto" w:sz="4" w:space="0"/>
              <w:right w:val="single" w:color="auto" w:sz="4" w:space="0"/>
            </w:tcBorders>
            <w:shd w:val="clear"/>
            <w:tcMar>
              <w:top w:w="0" w:type="dxa"/>
              <w:left w:w="72" w:type="dxa"/>
              <w:bottom w:w="0"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b/>
                <w:bCs w:val="0"/>
                <w:sz w:val="24"/>
                <w:szCs w:val="24"/>
              </w:rPr>
            </w:pPr>
            <w:r>
              <w:rPr>
                <w:rFonts w:hint="eastAsia" w:ascii="仿宋_GB2312" w:hAnsi="sans-serif" w:eastAsia="仿宋_GB2312" w:cs="仿宋_GB2312"/>
                <w:b/>
                <w:bCs w:val="0"/>
                <w:i w:val="0"/>
                <w:caps w:val="0"/>
                <w:color w:val="000000"/>
                <w:spacing w:val="0"/>
                <w:sz w:val="24"/>
                <w:szCs w:val="24"/>
                <w:bdr w:val="none" w:color="auto" w:sz="0" w:space="0"/>
              </w:rPr>
              <w:t>2</w:t>
            </w:r>
          </w:p>
        </w:tc>
        <w:tc>
          <w:tcPr>
            <w:tcW w:w="626" w:type="dxa"/>
            <w:tcBorders>
              <w:top w:val="single" w:color="auto" w:sz="4" w:space="0"/>
              <w:left w:val="single" w:color="auto" w:sz="4" w:space="0"/>
              <w:bottom w:val="single" w:color="auto" w:sz="4" w:space="0"/>
              <w:right w:val="single" w:color="auto" w:sz="4" w:space="0"/>
            </w:tcBorders>
            <w:shd w:val="clear"/>
            <w:tcMar>
              <w:top w:w="0" w:type="dxa"/>
              <w:left w:w="72" w:type="dxa"/>
              <w:bottom w:w="0"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jc w:val="both"/>
              <w:rPr>
                <w:b/>
                <w:bCs w:val="0"/>
                <w:sz w:val="24"/>
                <w:szCs w:val="24"/>
              </w:rPr>
            </w:pPr>
            <w:r>
              <w:rPr>
                <w:rFonts w:hint="eastAsia" w:ascii="仿宋_GB2312" w:hAnsi="sans-serif" w:eastAsia="仿宋_GB2312" w:cs="仿宋_GB2312"/>
                <w:b/>
                <w:bCs w:val="0"/>
                <w:i w:val="0"/>
                <w:caps w:val="0"/>
                <w:color w:val="000000"/>
                <w:spacing w:val="0"/>
                <w:sz w:val="24"/>
                <w:szCs w:val="24"/>
                <w:bdr w:val="none" w:color="auto" w:sz="0" w:space="0"/>
              </w:rPr>
              <w:t>政府信息公开指南、制度和目录</w:t>
            </w:r>
          </w:p>
        </w:tc>
        <w:tc>
          <w:tcPr>
            <w:tcW w:w="656" w:type="dxa"/>
            <w:tcBorders>
              <w:top w:val="single" w:color="auto" w:sz="4" w:space="0"/>
              <w:left w:val="single" w:color="auto" w:sz="4" w:space="0"/>
              <w:bottom w:val="single" w:color="auto" w:sz="4" w:space="0"/>
              <w:right w:val="single" w:color="auto" w:sz="4" w:space="0"/>
            </w:tcBorders>
            <w:shd w:val="clear"/>
            <w:tcMar>
              <w:top w:w="0" w:type="dxa"/>
              <w:left w:w="72" w:type="dxa"/>
              <w:bottom w:w="0"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jc w:val="both"/>
              <w:rPr>
                <w:b/>
                <w:bCs w:val="0"/>
                <w:sz w:val="24"/>
                <w:szCs w:val="24"/>
              </w:rPr>
            </w:pPr>
            <w:r>
              <w:rPr>
                <w:rFonts w:hint="eastAsia" w:ascii="仿宋_GB2312" w:hAnsi="sans-serif" w:eastAsia="仿宋_GB2312" w:cs="仿宋_GB2312"/>
                <w:b/>
                <w:bCs w:val="0"/>
                <w:i w:val="0"/>
                <w:caps w:val="0"/>
                <w:color w:val="000000"/>
                <w:spacing w:val="0"/>
                <w:sz w:val="24"/>
                <w:szCs w:val="24"/>
                <w:bdr w:val="none" w:color="auto" w:sz="0" w:space="0"/>
              </w:rPr>
              <w:t>政府信息公开指南、制度和目录</w:t>
            </w:r>
          </w:p>
        </w:tc>
        <w:tc>
          <w:tcPr>
            <w:tcW w:w="1495" w:type="dxa"/>
            <w:tcBorders>
              <w:top w:val="single" w:color="auto" w:sz="4" w:space="0"/>
              <w:left w:val="single" w:color="auto" w:sz="4" w:space="0"/>
              <w:bottom w:val="single" w:color="auto" w:sz="4" w:space="0"/>
              <w:right w:val="single" w:color="auto" w:sz="4" w:space="0"/>
            </w:tcBorders>
            <w:shd w:val="clear"/>
            <w:tcMar>
              <w:top w:w="0" w:type="dxa"/>
              <w:left w:w="72" w:type="dxa"/>
              <w:bottom w:w="0"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jc w:val="both"/>
              <w:rPr>
                <w:sz w:val="15"/>
                <w:szCs w:val="15"/>
              </w:rPr>
            </w:pPr>
            <w:r>
              <w:rPr>
                <w:rFonts w:hint="eastAsia" w:ascii="仿宋_GB2312" w:hAnsi="sans-serif" w:eastAsia="仿宋_GB2312" w:cs="仿宋_GB2312"/>
                <w:i w:val="0"/>
                <w:caps w:val="0"/>
                <w:color w:val="000000"/>
                <w:spacing w:val="0"/>
                <w:sz w:val="15"/>
                <w:szCs w:val="15"/>
                <w:bdr w:val="none" w:color="auto" w:sz="0" w:space="0"/>
              </w:rPr>
              <w:t>动态调整本部门政府信息公开指南、制度和目录</w:t>
            </w:r>
          </w:p>
        </w:tc>
        <w:tc>
          <w:tcPr>
            <w:tcW w:w="1037" w:type="dxa"/>
            <w:tcBorders>
              <w:top w:val="single" w:color="auto" w:sz="4" w:space="0"/>
              <w:left w:val="single" w:color="auto" w:sz="4" w:space="0"/>
              <w:bottom w:val="single" w:color="auto" w:sz="4" w:space="0"/>
              <w:right w:val="single" w:color="auto" w:sz="4" w:space="0"/>
            </w:tcBorders>
            <w:shd w:val="clear"/>
            <w:tcMar>
              <w:top w:w="0" w:type="dxa"/>
              <w:left w:w="72" w:type="dxa"/>
              <w:bottom w:w="0"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jc w:val="both"/>
              <w:rPr>
                <w:sz w:val="15"/>
                <w:szCs w:val="15"/>
              </w:rPr>
            </w:pPr>
            <w:r>
              <w:rPr>
                <w:rFonts w:hint="eastAsia" w:ascii="宋体" w:hAnsi="宋体" w:eastAsia="宋体" w:cs="宋体"/>
                <w:i w:val="0"/>
                <w:caps w:val="0"/>
                <w:color w:val="000000"/>
                <w:spacing w:val="0"/>
                <w:sz w:val="15"/>
                <w:szCs w:val="15"/>
                <w:bdr w:val="none" w:color="auto" w:sz="0" w:space="0"/>
              </w:rPr>
              <w:t>《中华人民共和国政府信息公开条例》（国务院令第711号）</w:t>
            </w:r>
          </w:p>
        </w:tc>
        <w:tc>
          <w:tcPr>
            <w:tcW w:w="754" w:type="dxa"/>
            <w:tcBorders>
              <w:top w:val="single" w:color="auto" w:sz="4" w:space="0"/>
              <w:left w:val="single" w:color="auto" w:sz="4" w:space="0"/>
              <w:bottom w:val="single" w:color="auto" w:sz="4" w:space="0"/>
              <w:right w:val="single" w:color="auto" w:sz="4" w:space="0"/>
            </w:tcBorders>
            <w:shd w:val="clear"/>
            <w:tcMar>
              <w:top w:w="0" w:type="dxa"/>
              <w:left w:w="72" w:type="dxa"/>
              <w:bottom w:w="0"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jc w:val="both"/>
              <w:rPr>
                <w:sz w:val="15"/>
                <w:szCs w:val="15"/>
              </w:rPr>
            </w:pPr>
            <w:r>
              <w:rPr>
                <w:rFonts w:hint="eastAsia" w:ascii="宋体" w:hAnsi="宋体" w:eastAsia="宋体" w:cs="宋体"/>
                <w:i w:val="0"/>
                <w:caps w:val="0"/>
                <w:color w:val="000000"/>
                <w:spacing w:val="0"/>
                <w:sz w:val="15"/>
                <w:szCs w:val="15"/>
                <w:bdr w:val="none" w:color="auto" w:sz="0" w:space="0"/>
              </w:rPr>
              <w:t>自信息形成（变更）20个工作日内</w:t>
            </w:r>
          </w:p>
        </w:tc>
        <w:tc>
          <w:tcPr>
            <w:tcW w:w="660" w:type="dxa"/>
            <w:tcBorders>
              <w:top w:val="single" w:color="auto" w:sz="4" w:space="0"/>
              <w:left w:val="single" w:color="auto" w:sz="4" w:space="0"/>
              <w:bottom w:val="single" w:color="auto" w:sz="4" w:space="0"/>
              <w:right w:val="single" w:color="auto" w:sz="4" w:space="0"/>
            </w:tcBorders>
            <w:shd w:val="clear"/>
            <w:tcMar>
              <w:top w:w="0" w:type="dxa"/>
              <w:left w:w="72" w:type="dxa"/>
              <w:bottom w:w="0"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jc w:val="both"/>
              <w:rPr>
                <w:sz w:val="15"/>
                <w:szCs w:val="15"/>
              </w:rPr>
            </w:pPr>
            <w:r>
              <w:rPr>
                <w:rFonts w:hint="eastAsia" w:ascii="仿宋_GB2312" w:hAnsi="sans-serif" w:eastAsia="仿宋_GB2312" w:cs="仿宋_GB2312"/>
                <w:i w:val="0"/>
                <w:caps w:val="0"/>
                <w:color w:val="000000"/>
                <w:spacing w:val="0"/>
                <w:sz w:val="15"/>
                <w:szCs w:val="15"/>
                <w:bdr w:val="none" w:color="auto" w:sz="0" w:space="0"/>
              </w:rPr>
              <w:t>元江县气象局办公室</w:t>
            </w:r>
          </w:p>
        </w:tc>
        <w:tc>
          <w:tcPr>
            <w:tcW w:w="846" w:type="dxa"/>
            <w:tcBorders>
              <w:top w:val="single" w:color="auto" w:sz="4" w:space="0"/>
              <w:left w:val="single" w:color="auto" w:sz="4" w:space="0"/>
              <w:bottom w:val="single" w:color="auto" w:sz="4" w:space="0"/>
              <w:right w:val="single" w:color="auto" w:sz="4" w:space="0"/>
            </w:tcBorders>
            <w:shd w:val="clear"/>
            <w:tcMar>
              <w:top w:w="0" w:type="dxa"/>
              <w:left w:w="72" w:type="dxa"/>
              <w:bottom w:w="0"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jc w:val="both"/>
              <w:rPr>
                <w:sz w:val="15"/>
                <w:szCs w:val="15"/>
              </w:rPr>
            </w:pPr>
            <w:r>
              <w:rPr>
                <w:rFonts w:hint="default" w:ascii="Wingdings 2" w:hAnsi="Wingdings 2" w:eastAsia="Wingdings 2" w:cs="Wingdings 2"/>
                <w:i w:val="0"/>
                <w:caps w:val="0"/>
                <w:color w:val="000000"/>
                <w:spacing w:val="0"/>
                <w:sz w:val="15"/>
                <w:szCs w:val="15"/>
                <w:bdr w:val="none" w:color="auto" w:sz="0" w:space="0"/>
              </w:rPr>
              <w:t>R</w:t>
            </w:r>
            <w:r>
              <w:rPr>
                <w:rFonts w:hint="eastAsia" w:ascii="仿宋_GB2312" w:hAnsi="sans-serif" w:eastAsia="仿宋_GB2312" w:cs="仿宋_GB2312"/>
                <w:i w:val="0"/>
                <w:caps w:val="0"/>
                <w:color w:val="000000"/>
                <w:spacing w:val="0"/>
                <w:sz w:val="15"/>
                <w:szCs w:val="15"/>
                <w:bdr w:val="none" w:color="auto" w:sz="0" w:space="0"/>
              </w:rPr>
              <w:t>政府网站□政府微博□政府微信□信息公告□其他</w:t>
            </w:r>
          </w:p>
        </w:tc>
        <w:tc>
          <w:tcPr>
            <w:tcW w:w="399" w:type="dxa"/>
            <w:tcBorders>
              <w:top w:val="single" w:color="auto" w:sz="4" w:space="0"/>
              <w:left w:val="single" w:color="auto" w:sz="4" w:space="0"/>
              <w:bottom w:val="single" w:color="auto" w:sz="4" w:space="0"/>
              <w:right w:val="single" w:color="auto" w:sz="4" w:space="0"/>
            </w:tcBorders>
            <w:shd w:val="clear"/>
            <w:tcMar>
              <w:top w:w="0" w:type="dxa"/>
              <w:left w:w="72" w:type="dxa"/>
              <w:bottom w:w="0"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jc w:val="both"/>
              <w:rPr>
                <w:sz w:val="15"/>
                <w:szCs w:val="15"/>
              </w:rPr>
            </w:pPr>
            <w:r>
              <w:rPr>
                <w:rFonts w:hint="eastAsia" w:ascii="宋体" w:hAnsi="宋体" w:eastAsia="宋体" w:cs="宋体"/>
                <w:i w:val="0"/>
                <w:caps w:val="0"/>
                <w:color w:val="000000"/>
                <w:spacing w:val="0"/>
                <w:sz w:val="15"/>
                <w:szCs w:val="15"/>
                <w:bdr w:val="none" w:color="auto" w:sz="0" w:space="0"/>
              </w:rPr>
              <w:t>社会</w:t>
            </w:r>
          </w:p>
        </w:tc>
        <w:tc>
          <w:tcPr>
            <w:tcW w:w="445" w:type="dxa"/>
            <w:tcBorders>
              <w:top w:val="single" w:color="auto" w:sz="4" w:space="0"/>
              <w:left w:val="single" w:color="auto" w:sz="4" w:space="0"/>
              <w:bottom w:val="single" w:color="auto" w:sz="4" w:space="0"/>
              <w:right w:val="single" w:color="auto" w:sz="4" w:space="0"/>
            </w:tcBorders>
            <w:shd w:val="clear"/>
            <w:tcMar>
              <w:top w:w="0" w:type="dxa"/>
              <w:left w:w="72" w:type="dxa"/>
              <w:bottom w:w="0"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jc w:val="both"/>
              <w:rPr>
                <w:sz w:val="15"/>
                <w:szCs w:val="15"/>
              </w:rPr>
            </w:pPr>
            <w:r>
              <w:rPr>
                <w:rFonts w:hint="eastAsia" w:ascii="宋体" w:hAnsi="宋体" w:eastAsia="宋体" w:cs="宋体"/>
                <w:i w:val="0"/>
                <w:caps w:val="0"/>
                <w:color w:val="000000"/>
                <w:spacing w:val="0"/>
                <w:sz w:val="15"/>
                <w:szCs w:val="15"/>
                <w:bdr w:val="none" w:color="auto" w:sz="0" w:space="0"/>
              </w:rPr>
              <w:t>主动</w:t>
            </w:r>
          </w:p>
        </w:tc>
        <w:tc>
          <w:tcPr>
            <w:tcW w:w="1103" w:type="dxa"/>
            <w:tcBorders>
              <w:top w:val="single" w:color="auto" w:sz="4" w:space="0"/>
              <w:left w:val="single" w:color="auto" w:sz="4" w:space="0"/>
              <w:bottom w:val="single" w:color="auto" w:sz="4" w:space="0"/>
              <w:right w:val="single" w:color="auto" w:sz="4" w:space="0"/>
            </w:tcBorders>
            <w:shd w:val="clear"/>
            <w:tcMar>
              <w:top w:w="0" w:type="dxa"/>
              <w:left w:w="72" w:type="dxa"/>
              <w:bottom w:w="0"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jc w:val="both"/>
              <w:rPr>
                <w:sz w:val="15"/>
                <w:szCs w:val="15"/>
              </w:rPr>
            </w:pPr>
            <w:r>
              <w:rPr>
                <w:rFonts w:hint="eastAsia" w:ascii="宋体" w:hAnsi="宋体" w:eastAsia="宋体" w:cs="宋体"/>
                <w:i w:val="0"/>
                <w:caps w:val="0"/>
                <w:color w:val="000000"/>
                <w:spacing w:val="0"/>
                <w:sz w:val="15"/>
                <w:szCs w:val="15"/>
                <w:bdr w:val="none" w:color="auto" w:sz="0" w:space="0"/>
              </w:rPr>
              <w:t>0877-6012405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92" w:hRule="atLeast"/>
        </w:trPr>
        <w:tc>
          <w:tcPr>
            <w:tcW w:w="399" w:type="dxa"/>
            <w:tcBorders>
              <w:top w:val="single" w:color="auto" w:sz="4" w:space="0"/>
              <w:left w:val="single" w:color="auto" w:sz="4" w:space="0"/>
              <w:bottom w:val="single" w:color="auto" w:sz="4" w:space="0"/>
              <w:right w:val="single" w:color="auto" w:sz="4" w:space="0"/>
            </w:tcBorders>
            <w:shd w:val="clear"/>
            <w:tcMar>
              <w:top w:w="0" w:type="dxa"/>
              <w:left w:w="72" w:type="dxa"/>
              <w:bottom w:w="0"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jc w:val="both"/>
              <w:rPr>
                <w:b/>
                <w:bCs w:val="0"/>
                <w:sz w:val="24"/>
                <w:szCs w:val="24"/>
              </w:rPr>
            </w:pPr>
            <w:r>
              <w:rPr>
                <w:rFonts w:hint="eastAsia" w:ascii="仿宋_GB2312" w:hAnsi="sans-serif" w:eastAsia="仿宋_GB2312" w:cs="仿宋_GB2312"/>
                <w:b/>
                <w:bCs w:val="0"/>
                <w:i w:val="0"/>
                <w:caps w:val="0"/>
                <w:color w:val="000000"/>
                <w:spacing w:val="0"/>
                <w:sz w:val="24"/>
                <w:szCs w:val="24"/>
                <w:bdr w:val="none" w:color="auto" w:sz="0" w:space="0"/>
              </w:rPr>
              <w:t>3</w:t>
            </w:r>
          </w:p>
        </w:tc>
        <w:tc>
          <w:tcPr>
            <w:tcW w:w="626" w:type="dxa"/>
            <w:tcBorders>
              <w:top w:val="single" w:color="auto" w:sz="4" w:space="0"/>
              <w:left w:val="single" w:color="auto" w:sz="4" w:space="0"/>
              <w:bottom w:val="single" w:color="auto" w:sz="4" w:space="0"/>
              <w:right w:val="single" w:color="auto" w:sz="4" w:space="0"/>
            </w:tcBorders>
            <w:shd w:val="clear"/>
            <w:tcMar>
              <w:top w:w="0" w:type="dxa"/>
              <w:left w:w="72" w:type="dxa"/>
              <w:bottom w:w="0"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jc w:val="both"/>
              <w:rPr>
                <w:b/>
                <w:bCs w:val="0"/>
                <w:sz w:val="24"/>
                <w:szCs w:val="24"/>
              </w:rPr>
            </w:pPr>
            <w:r>
              <w:rPr>
                <w:rFonts w:hint="eastAsia" w:ascii="仿宋_GB2312" w:hAnsi="sans-serif" w:eastAsia="仿宋_GB2312" w:cs="仿宋_GB2312"/>
                <w:b/>
                <w:bCs w:val="0"/>
                <w:i w:val="0"/>
                <w:caps w:val="0"/>
                <w:color w:val="000000"/>
                <w:spacing w:val="0"/>
                <w:sz w:val="24"/>
                <w:szCs w:val="24"/>
                <w:bdr w:val="none" w:color="auto" w:sz="0" w:space="0"/>
              </w:rPr>
              <w:t>政府信息公开年度报告</w:t>
            </w:r>
          </w:p>
        </w:tc>
        <w:tc>
          <w:tcPr>
            <w:tcW w:w="656" w:type="dxa"/>
            <w:tcBorders>
              <w:top w:val="single" w:color="auto" w:sz="4" w:space="0"/>
              <w:left w:val="single" w:color="auto" w:sz="4" w:space="0"/>
              <w:bottom w:val="single" w:color="auto" w:sz="4" w:space="0"/>
              <w:right w:val="single" w:color="auto" w:sz="4" w:space="0"/>
            </w:tcBorders>
            <w:shd w:val="clear"/>
            <w:tcMar>
              <w:top w:w="0" w:type="dxa"/>
              <w:left w:w="72" w:type="dxa"/>
              <w:bottom w:w="0"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jc w:val="both"/>
              <w:rPr>
                <w:b/>
                <w:bCs w:val="0"/>
                <w:sz w:val="24"/>
                <w:szCs w:val="24"/>
              </w:rPr>
            </w:pPr>
            <w:r>
              <w:rPr>
                <w:rFonts w:hint="eastAsia" w:ascii="仿宋_GB2312" w:hAnsi="sans-serif" w:eastAsia="仿宋_GB2312" w:cs="仿宋_GB2312"/>
                <w:b/>
                <w:bCs w:val="0"/>
                <w:i w:val="0"/>
                <w:caps w:val="0"/>
                <w:color w:val="000000"/>
                <w:spacing w:val="0"/>
                <w:sz w:val="24"/>
                <w:szCs w:val="24"/>
                <w:bdr w:val="none" w:color="auto" w:sz="0" w:space="0"/>
              </w:rPr>
              <w:t>政府信息公开年度报告</w:t>
            </w:r>
          </w:p>
        </w:tc>
        <w:tc>
          <w:tcPr>
            <w:tcW w:w="1495" w:type="dxa"/>
            <w:tcBorders>
              <w:top w:val="single" w:color="auto" w:sz="4" w:space="0"/>
              <w:left w:val="single" w:color="auto" w:sz="4" w:space="0"/>
              <w:bottom w:val="single" w:color="auto" w:sz="4" w:space="0"/>
              <w:right w:val="single" w:color="auto" w:sz="4" w:space="0"/>
            </w:tcBorders>
            <w:shd w:val="clear"/>
            <w:tcMar>
              <w:top w:w="0" w:type="dxa"/>
              <w:left w:w="72" w:type="dxa"/>
              <w:bottom w:w="0"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jc w:val="both"/>
              <w:rPr>
                <w:sz w:val="15"/>
                <w:szCs w:val="15"/>
              </w:rPr>
            </w:pPr>
            <w:r>
              <w:rPr>
                <w:rFonts w:hint="eastAsia" w:ascii="仿宋_GB2312" w:hAnsi="sans-serif" w:eastAsia="仿宋_GB2312" w:cs="仿宋_GB2312"/>
                <w:i w:val="0"/>
                <w:caps w:val="0"/>
                <w:color w:val="000000"/>
                <w:spacing w:val="0"/>
                <w:sz w:val="15"/>
                <w:szCs w:val="15"/>
                <w:bdr w:val="none" w:color="auto" w:sz="0" w:space="0"/>
              </w:rPr>
              <w:t>本年度政府信息公开总体情况、收到和处理政府信息公开申请情况、政府信息公开行政复议行政诉讼等内容</w:t>
            </w:r>
          </w:p>
        </w:tc>
        <w:tc>
          <w:tcPr>
            <w:tcW w:w="1037" w:type="dxa"/>
            <w:tcBorders>
              <w:top w:val="single" w:color="auto" w:sz="4" w:space="0"/>
              <w:left w:val="single" w:color="auto" w:sz="4" w:space="0"/>
              <w:bottom w:val="single" w:color="auto" w:sz="4" w:space="0"/>
              <w:right w:val="single" w:color="auto" w:sz="4" w:space="0"/>
            </w:tcBorders>
            <w:shd w:val="clear"/>
            <w:tcMar>
              <w:top w:w="0" w:type="dxa"/>
              <w:left w:w="72" w:type="dxa"/>
              <w:bottom w:w="0"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jc w:val="both"/>
              <w:rPr>
                <w:sz w:val="15"/>
                <w:szCs w:val="15"/>
              </w:rPr>
            </w:pPr>
            <w:r>
              <w:rPr>
                <w:rFonts w:hint="eastAsia" w:ascii="宋体" w:hAnsi="宋体" w:eastAsia="宋体" w:cs="宋体"/>
                <w:i w:val="0"/>
                <w:caps w:val="0"/>
                <w:color w:val="000000"/>
                <w:spacing w:val="0"/>
                <w:sz w:val="15"/>
                <w:szCs w:val="15"/>
                <w:bdr w:val="none" w:color="auto" w:sz="0" w:space="0"/>
              </w:rPr>
              <w:t>《中华人民共和国政府信息公开条例》（国务院令第711号）</w:t>
            </w:r>
          </w:p>
        </w:tc>
        <w:tc>
          <w:tcPr>
            <w:tcW w:w="754" w:type="dxa"/>
            <w:tcBorders>
              <w:top w:val="single" w:color="auto" w:sz="4" w:space="0"/>
              <w:left w:val="single" w:color="auto" w:sz="4" w:space="0"/>
              <w:bottom w:val="single" w:color="auto" w:sz="4" w:space="0"/>
              <w:right w:val="single" w:color="auto" w:sz="4" w:space="0"/>
            </w:tcBorders>
            <w:shd w:val="clear"/>
            <w:tcMar>
              <w:top w:w="0" w:type="dxa"/>
              <w:left w:w="72" w:type="dxa"/>
              <w:bottom w:w="0"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jc w:val="both"/>
              <w:rPr>
                <w:sz w:val="15"/>
                <w:szCs w:val="15"/>
              </w:rPr>
            </w:pPr>
            <w:r>
              <w:rPr>
                <w:rFonts w:hint="eastAsia" w:ascii="宋体" w:hAnsi="宋体" w:eastAsia="宋体" w:cs="宋体"/>
                <w:i w:val="0"/>
                <w:caps w:val="0"/>
                <w:color w:val="000000"/>
                <w:spacing w:val="0"/>
                <w:sz w:val="15"/>
                <w:szCs w:val="15"/>
                <w:bdr w:val="none" w:color="auto" w:sz="0" w:space="0"/>
              </w:rPr>
              <w:t>每年1月31日前向本级政府信息公开主管部门提交本行政机关上一年度政府信息公开年度报告并向社会公布</w:t>
            </w:r>
          </w:p>
        </w:tc>
        <w:tc>
          <w:tcPr>
            <w:tcW w:w="660" w:type="dxa"/>
            <w:tcBorders>
              <w:top w:val="single" w:color="auto" w:sz="4" w:space="0"/>
              <w:left w:val="single" w:color="auto" w:sz="4" w:space="0"/>
              <w:bottom w:val="single" w:color="auto" w:sz="4" w:space="0"/>
              <w:right w:val="single" w:color="auto" w:sz="4" w:space="0"/>
            </w:tcBorders>
            <w:shd w:val="clear"/>
            <w:tcMar>
              <w:top w:w="0" w:type="dxa"/>
              <w:left w:w="72" w:type="dxa"/>
              <w:bottom w:w="0"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jc w:val="both"/>
              <w:rPr>
                <w:sz w:val="15"/>
                <w:szCs w:val="15"/>
              </w:rPr>
            </w:pPr>
            <w:r>
              <w:rPr>
                <w:rFonts w:hint="eastAsia" w:ascii="仿宋_GB2312" w:hAnsi="sans-serif" w:eastAsia="仿宋_GB2312" w:cs="仿宋_GB2312"/>
                <w:i w:val="0"/>
                <w:caps w:val="0"/>
                <w:color w:val="000000"/>
                <w:spacing w:val="0"/>
                <w:sz w:val="15"/>
                <w:szCs w:val="15"/>
                <w:bdr w:val="none" w:color="auto" w:sz="0" w:space="0"/>
              </w:rPr>
              <w:t>元江县气象局办公室</w:t>
            </w:r>
          </w:p>
        </w:tc>
        <w:tc>
          <w:tcPr>
            <w:tcW w:w="846" w:type="dxa"/>
            <w:tcBorders>
              <w:top w:val="single" w:color="auto" w:sz="4" w:space="0"/>
              <w:left w:val="single" w:color="auto" w:sz="4" w:space="0"/>
              <w:bottom w:val="single" w:color="auto" w:sz="4" w:space="0"/>
              <w:right w:val="single" w:color="auto" w:sz="4" w:space="0"/>
            </w:tcBorders>
            <w:shd w:val="clear"/>
            <w:tcMar>
              <w:top w:w="0" w:type="dxa"/>
              <w:left w:w="72" w:type="dxa"/>
              <w:bottom w:w="0"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jc w:val="both"/>
              <w:rPr>
                <w:sz w:val="15"/>
                <w:szCs w:val="15"/>
              </w:rPr>
            </w:pPr>
            <w:r>
              <w:rPr>
                <w:rFonts w:hint="default" w:ascii="Wingdings 2" w:hAnsi="Wingdings 2" w:eastAsia="Wingdings 2" w:cs="Wingdings 2"/>
                <w:i w:val="0"/>
                <w:caps w:val="0"/>
                <w:color w:val="000000"/>
                <w:spacing w:val="0"/>
                <w:sz w:val="15"/>
                <w:szCs w:val="15"/>
                <w:bdr w:val="none" w:color="auto" w:sz="0" w:space="0"/>
              </w:rPr>
              <w:t>R</w:t>
            </w:r>
            <w:r>
              <w:rPr>
                <w:rFonts w:hint="eastAsia" w:ascii="仿宋_GB2312" w:hAnsi="sans-serif" w:eastAsia="仿宋_GB2312" w:cs="仿宋_GB2312"/>
                <w:i w:val="0"/>
                <w:caps w:val="0"/>
                <w:color w:val="000000"/>
                <w:spacing w:val="0"/>
                <w:sz w:val="15"/>
                <w:szCs w:val="15"/>
                <w:bdr w:val="none" w:color="auto" w:sz="0" w:space="0"/>
              </w:rPr>
              <w:t>政府网站□政府微博□政府微信□信息公告□其他</w:t>
            </w:r>
          </w:p>
        </w:tc>
        <w:tc>
          <w:tcPr>
            <w:tcW w:w="399" w:type="dxa"/>
            <w:tcBorders>
              <w:top w:val="single" w:color="auto" w:sz="4" w:space="0"/>
              <w:left w:val="single" w:color="auto" w:sz="4" w:space="0"/>
              <w:bottom w:val="single" w:color="auto" w:sz="4" w:space="0"/>
              <w:right w:val="single" w:color="auto" w:sz="4" w:space="0"/>
            </w:tcBorders>
            <w:shd w:val="clear"/>
            <w:tcMar>
              <w:top w:w="0" w:type="dxa"/>
              <w:left w:w="72" w:type="dxa"/>
              <w:bottom w:w="0"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jc w:val="both"/>
              <w:rPr>
                <w:sz w:val="15"/>
                <w:szCs w:val="15"/>
              </w:rPr>
            </w:pPr>
            <w:r>
              <w:rPr>
                <w:rFonts w:hint="eastAsia" w:ascii="宋体" w:hAnsi="宋体" w:eastAsia="宋体" w:cs="宋体"/>
                <w:i w:val="0"/>
                <w:caps w:val="0"/>
                <w:color w:val="000000"/>
                <w:spacing w:val="0"/>
                <w:sz w:val="15"/>
                <w:szCs w:val="15"/>
                <w:bdr w:val="none" w:color="auto" w:sz="0" w:space="0"/>
              </w:rPr>
              <w:t>社会</w:t>
            </w:r>
          </w:p>
        </w:tc>
        <w:tc>
          <w:tcPr>
            <w:tcW w:w="445" w:type="dxa"/>
            <w:tcBorders>
              <w:top w:val="single" w:color="auto" w:sz="4" w:space="0"/>
              <w:left w:val="single" w:color="auto" w:sz="4" w:space="0"/>
              <w:bottom w:val="single" w:color="auto" w:sz="4" w:space="0"/>
              <w:right w:val="single" w:color="auto" w:sz="4" w:space="0"/>
            </w:tcBorders>
            <w:shd w:val="clear"/>
            <w:tcMar>
              <w:top w:w="0" w:type="dxa"/>
              <w:left w:w="72" w:type="dxa"/>
              <w:bottom w:w="0"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jc w:val="both"/>
              <w:rPr>
                <w:sz w:val="15"/>
                <w:szCs w:val="15"/>
              </w:rPr>
            </w:pPr>
            <w:r>
              <w:rPr>
                <w:rFonts w:hint="eastAsia" w:ascii="宋体" w:hAnsi="宋体" w:eastAsia="宋体" w:cs="宋体"/>
                <w:i w:val="0"/>
                <w:caps w:val="0"/>
                <w:color w:val="000000"/>
                <w:spacing w:val="0"/>
                <w:sz w:val="15"/>
                <w:szCs w:val="15"/>
                <w:bdr w:val="none" w:color="auto" w:sz="0" w:space="0"/>
              </w:rPr>
              <w:t>主动</w:t>
            </w:r>
          </w:p>
        </w:tc>
        <w:tc>
          <w:tcPr>
            <w:tcW w:w="1103" w:type="dxa"/>
            <w:tcBorders>
              <w:top w:val="single" w:color="auto" w:sz="4" w:space="0"/>
              <w:left w:val="single" w:color="auto" w:sz="4" w:space="0"/>
              <w:bottom w:val="single" w:color="auto" w:sz="4" w:space="0"/>
              <w:right w:val="single" w:color="auto" w:sz="4" w:space="0"/>
            </w:tcBorders>
            <w:shd w:val="clear"/>
            <w:tcMar>
              <w:top w:w="0" w:type="dxa"/>
              <w:left w:w="72" w:type="dxa"/>
              <w:bottom w:w="0"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jc w:val="both"/>
              <w:rPr>
                <w:sz w:val="15"/>
                <w:szCs w:val="15"/>
              </w:rPr>
            </w:pPr>
            <w:r>
              <w:rPr>
                <w:rFonts w:hint="eastAsia" w:ascii="宋体" w:hAnsi="宋体" w:eastAsia="宋体" w:cs="宋体"/>
                <w:i w:val="0"/>
                <w:caps w:val="0"/>
                <w:color w:val="000000"/>
                <w:spacing w:val="0"/>
                <w:sz w:val="15"/>
                <w:szCs w:val="15"/>
                <w:bdr w:val="none" w:color="auto" w:sz="0" w:space="0"/>
              </w:rPr>
              <w:t>0877-6012405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11" w:hRule="atLeast"/>
        </w:trPr>
        <w:tc>
          <w:tcPr>
            <w:tcW w:w="399" w:type="dxa"/>
            <w:tcBorders>
              <w:top w:val="single" w:color="auto" w:sz="4" w:space="0"/>
              <w:left w:val="single" w:color="auto" w:sz="4" w:space="0"/>
              <w:bottom w:val="single" w:color="auto" w:sz="4" w:space="0"/>
              <w:right w:val="single" w:color="auto" w:sz="4" w:space="0"/>
            </w:tcBorders>
            <w:shd w:val="clear"/>
            <w:tcMar>
              <w:top w:w="0" w:type="dxa"/>
              <w:left w:w="72" w:type="dxa"/>
              <w:bottom w:w="0"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jc w:val="both"/>
              <w:rPr>
                <w:rFonts w:hint="eastAsia" w:eastAsiaTheme="minorEastAsia"/>
                <w:b/>
                <w:bCs w:val="0"/>
                <w:sz w:val="24"/>
                <w:szCs w:val="24"/>
                <w:lang w:eastAsia="zh-CN"/>
              </w:rPr>
            </w:pPr>
            <w:r>
              <w:rPr>
                <w:rFonts w:hint="eastAsia" w:ascii="仿宋_GB2312" w:hAnsi="sans-serif" w:eastAsia="仿宋_GB2312" w:cs="仿宋_GB2312"/>
                <w:b/>
                <w:bCs w:val="0"/>
                <w:i w:val="0"/>
                <w:caps w:val="0"/>
                <w:color w:val="000000"/>
                <w:spacing w:val="0"/>
                <w:sz w:val="24"/>
                <w:szCs w:val="24"/>
                <w:bdr w:val="none" w:color="auto" w:sz="0" w:space="0"/>
                <w:lang w:val="en-US" w:eastAsia="zh-CN"/>
              </w:rPr>
              <w:t>4</w:t>
            </w:r>
          </w:p>
        </w:tc>
        <w:tc>
          <w:tcPr>
            <w:tcW w:w="626" w:type="dxa"/>
            <w:tcBorders>
              <w:top w:val="single" w:color="auto" w:sz="4" w:space="0"/>
              <w:left w:val="single" w:color="auto" w:sz="4" w:space="0"/>
              <w:bottom w:val="single" w:color="auto" w:sz="4" w:space="0"/>
              <w:right w:val="single" w:color="auto" w:sz="4" w:space="0"/>
            </w:tcBorders>
            <w:shd w:val="clear"/>
            <w:tcMar>
              <w:top w:w="0" w:type="dxa"/>
              <w:left w:w="72" w:type="dxa"/>
              <w:bottom w:w="0"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jc w:val="both"/>
              <w:rPr>
                <w:b/>
                <w:bCs w:val="0"/>
                <w:sz w:val="24"/>
                <w:szCs w:val="24"/>
              </w:rPr>
            </w:pPr>
            <w:r>
              <w:rPr>
                <w:rFonts w:hint="eastAsia" w:ascii="仿宋_GB2312" w:hAnsi="sans-serif" w:eastAsia="仿宋_GB2312" w:cs="仿宋_GB2312"/>
                <w:b/>
                <w:bCs w:val="0"/>
                <w:i w:val="0"/>
                <w:caps w:val="0"/>
                <w:color w:val="000000"/>
                <w:spacing w:val="0"/>
                <w:sz w:val="24"/>
                <w:szCs w:val="24"/>
                <w:bdr w:val="none" w:color="auto" w:sz="0" w:space="0"/>
              </w:rPr>
              <w:t>政府文件</w:t>
            </w:r>
          </w:p>
        </w:tc>
        <w:tc>
          <w:tcPr>
            <w:tcW w:w="656" w:type="dxa"/>
            <w:tcBorders>
              <w:top w:val="single" w:color="auto" w:sz="4" w:space="0"/>
              <w:left w:val="single" w:color="auto" w:sz="4" w:space="0"/>
              <w:bottom w:val="single" w:color="auto" w:sz="4" w:space="0"/>
              <w:right w:val="single" w:color="auto" w:sz="4" w:space="0"/>
            </w:tcBorders>
            <w:shd w:val="clear"/>
            <w:tcMar>
              <w:top w:w="0" w:type="dxa"/>
              <w:left w:w="72" w:type="dxa"/>
              <w:bottom w:w="0"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jc w:val="both"/>
              <w:rPr>
                <w:b/>
                <w:bCs w:val="0"/>
                <w:sz w:val="24"/>
                <w:szCs w:val="24"/>
              </w:rPr>
            </w:pPr>
            <w:r>
              <w:rPr>
                <w:rFonts w:hint="eastAsia" w:ascii="仿宋_GB2312" w:hAnsi="sans-serif" w:eastAsia="仿宋_GB2312" w:cs="仿宋_GB2312"/>
                <w:b/>
                <w:bCs w:val="0"/>
                <w:i w:val="0"/>
                <w:caps w:val="0"/>
                <w:color w:val="000000"/>
                <w:spacing w:val="0"/>
                <w:sz w:val="24"/>
                <w:szCs w:val="24"/>
                <w:bdr w:val="none" w:color="auto" w:sz="0" w:space="0"/>
              </w:rPr>
              <w:t>政府文件</w:t>
            </w:r>
          </w:p>
        </w:tc>
        <w:tc>
          <w:tcPr>
            <w:tcW w:w="1495" w:type="dxa"/>
            <w:tcBorders>
              <w:top w:val="single" w:color="auto" w:sz="4" w:space="0"/>
              <w:left w:val="single" w:color="auto" w:sz="4" w:space="0"/>
              <w:bottom w:val="single" w:color="auto" w:sz="4" w:space="0"/>
              <w:right w:val="single" w:color="auto" w:sz="4" w:space="0"/>
            </w:tcBorders>
            <w:shd w:val="clear"/>
            <w:tcMar>
              <w:top w:w="0" w:type="dxa"/>
              <w:left w:w="72" w:type="dxa"/>
              <w:bottom w:w="0"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jc w:val="both"/>
              <w:rPr>
                <w:sz w:val="15"/>
                <w:szCs w:val="15"/>
              </w:rPr>
            </w:pPr>
            <w:r>
              <w:rPr>
                <w:rFonts w:hint="eastAsia" w:ascii="仿宋_GB2312" w:hAnsi="sans-serif" w:eastAsia="仿宋_GB2312" w:cs="仿宋_GB2312"/>
                <w:i w:val="0"/>
                <w:caps w:val="0"/>
                <w:color w:val="000000"/>
                <w:spacing w:val="0"/>
                <w:sz w:val="15"/>
                <w:szCs w:val="15"/>
                <w:bdr w:val="none" w:color="auto" w:sz="0" w:space="0"/>
              </w:rPr>
              <w:t>《中华人民共和国气象法》、云南省气象条例、人工影响天气管理条例、气象行政处罚办法、气象行政复议办法、气象资料共享管理办法、气象预报发布与刊播管理办法、气象探测环境和设施保护办法、防雷减灾管理办法、施放气球管理办法、防雷工程专业资质管理办法、防雷装置设计审核和竣工验收规定、气象行业管理若干规定等</w:t>
            </w:r>
          </w:p>
        </w:tc>
        <w:tc>
          <w:tcPr>
            <w:tcW w:w="1037" w:type="dxa"/>
            <w:tcBorders>
              <w:top w:val="single" w:color="auto" w:sz="4" w:space="0"/>
              <w:left w:val="single" w:color="auto" w:sz="4" w:space="0"/>
              <w:bottom w:val="single" w:color="auto" w:sz="4" w:space="0"/>
              <w:right w:val="single" w:color="auto" w:sz="4" w:space="0"/>
            </w:tcBorders>
            <w:shd w:val="clear"/>
            <w:tcMar>
              <w:top w:w="0" w:type="dxa"/>
              <w:left w:w="72" w:type="dxa"/>
              <w:bottom w:w="0"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jc w:val="both"/>
              <w:rPr>
                <w:sz w:val="15"/>
                <w:szCs w:val="15"/>
              </w:rPr>
            </w:pPr>
            <w:r>
              <w:rPr>
                <w:rFonts w:hint="eastAsia" w:ascii="宋体" w:hAnsi="宋体" w:eastAsia="宋体" w:cs="宋体"/>
                <w:i w:val="0"/>
                <w:caps w:val="0"/>
                <w:color w:val="000000"/>
                <w:spacing w:val="0"/>
                <w:sz w:val="15"/>
                <w:szCs w:val="15"/>
                <w:bdr w:val="none" w:color="auto" w:sz="0" w:space="0"/>
              </w:rPr>
              <w:t>《中华人民共和国气象法》、《中华人民共和国政府信息公开条例》（国务院令第711号）</w:t>
            </w:r>
          </w:p>
        </w:tc>
        <w:tc>
          <w:tcPr>
            <w:tcW w:w="754" w:type="dxa"/>
            <w:tcBorders>
              <w:top w:val="single" w:color="auto" w:sz="4" w:space="0"/>
              <w:left w:val="single" w:color="auto" w:sz="4" w:space="0"/>
              <w:bottom w:val="single" w:color="auto" w:sz="4" w:space="0"/>
              <w:right w:val="single" w:color="auto" w:sz="4" w:space="0"/>
            </w:tcBorders>
            <w:shd w:val="clear"/>
            <w:tcMar>
              <w:top w:w="0" w:type="dxa"/>
              <w:left w:w="72" w:type="dxa"/>
              <w:bottom w:w="0"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jc w:val="both"/>
              <w:rPr>
                <w:sz w:val="15"/>
                <w:szCs w:val="15"/>
              </w:rPr>
            </w:pPr>
            <w:r>
              <w:rPr>
                <w:rFonts w:hint="eastAsia" w:ascii="宋体" w:hAnsi="宋体" w:eastAsia="宋体" w:cs="宋体"/>
                <w:i w:val="0"/>
                <w:caps w:val="0"/>
                <w:color w:val="000000"/>
                <w:spacing w:val="0"/>
                <w:sz w:val="15"/>
                <w:szCs w:val="15"/>
                <w:bdr w:val="none" w:color="auto" w:sz="0" w:space="0"/>
              </w:rPr>
              <w:t>自信息形成（变更）20个工作日内</w:t>
            </w:r>
          </w:p>
        </w:tc>
        <w:tc>
          <w:tcPr>
            <w:tcW w:w="660" w:type="dxa"/>
            <w:tcBorders>
              <w:top w:val="single" w:color="auto" w:sz="4" w:space="0"/>
              <w:left w:val="single" w:color="auto" w:sz="4" w:space="0"/>
              <w:bottom w:val="single" w:color="auto" w:sz="4" w:space="0"/>
              <w:right w:val="single" w:color="auto" w:sz="4" w:space="0"/>
            </w:tcBorders>
            <w:shd w:val="clear"/>
            <w:tcMar>
              <w:top w:w="0" w:type="dxa"/>
              <w:left w:w="72" w:type="dxa"/>
              <w:bottom w:w="0"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jc w:val="both"/>
              <w:rPr>
                <w:sz w:val="15"/>
                <w:szCs w:val="15"/>
              </w:rPr>
            </w:pPr>
            <w:r>
              <w:rPr>
                <w:rFonts w:hint="eastAsia" w:ascii="仿宋_GB2312" w:hAnsi="sans-serif" w:eastAsia="仿宋_GB2312" w:cs="仿宋_GB2312"/>
                <w:i w:val="0"/>
                <w:caps w:val="0"/>
                <w:color w:val="000000"/>
                <w:spacing w:val="0"/>
                <w:sz w:val="15"/>
                <w:szCs w:val="15"/>
                <w:bdr w:val="none" w:color="auto" w:sz="0" w:space="0"/>
              </w:rPr>
              <w:t>元江县气象局办公室</w:t>
            </w:r>
          </w:p>
        </w:tc>
        <w:tc>
          <w:tcPr>
            <w:tcW w:w="846" w:type="dxa"/>
            <w:tcBorders>
              <w:top w:val="single" w:color="auto" w:sz="4" w:space="0"/>
              <w:left w:val="single" w:color="auto" w:sz="4" w:space="0"/>
              <w:bottom w:val="single" w:color="auto" w:sz="4" w:space="0"/>
              <w:right w:val="single" w:color="auto" w:sz="4" w:space="0"/>
            </w:tcBorders>
            <w:shd w:val="clear"/>
            <w:tcMar>
              <w:top w:w="0" w:type="dxa"/>
              <w:left w:w="72" w:type="dxa"/>
              <w:bottom w:w="0"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jc w:val="both"/>
              <w:rPr>
                <w:sz w:val="15"/>
                <w:szCs w:val="15"/>
              </w:rPr>
            </w:pPr>
            <w:r>
              <w:rPr>
                <w:rFonts w:hint="default" w:ascii="Wingdings 2" w:hAnsi="Wingdings 2" w:eastAsia="Wingdings 2" w:cs="Wingdings 2"/>
                <w:i w:val="0"/>
                <w:caps w:val="0"/>
                <w:color w:val="000000"/>
                <w:spacing w:val="0"/>
                <w:sz w:val="15"/>
                <w:szCs w:val="15"/>
                <w:bdr w:val="none" w:color="auto" w:sz="0" w:space="0"/>
              </w:rPr>
              <w:t>R</w:t>
            </w:r>
            <w:r>
              <w:rPr>
                <w:rFonts w:hint="eastAsia" w:ascii="仿宋_GB2312" w:hAnsi="sans-serif" w:eastAsia="仿宋_GB2312" w:cs="仿宋_GB2312"/>
                <w:i w:val="0"/>
                <w:caps w:val="0"/>
                <w:color w:val="000000"/>
                <w:spacing w:val="0"/>
                <w:sz w:val="15"/>
                <w:szCs w:val="15"/>
                <w:bdr w:val="none" w:color="auto" w:sz="0" w:space="0"/>
              </w:rPr>
              <w:t>政府网站□政府微博□政府微信□信息公告□其他</w:t>
            </w:r>
          </w:p>
        </w:tc>
        <w:tc>
          <w:tcPr>
            <w:tcW w:w="399" w:type="dxa"/>
            <w:tcBorders>
              <w:top w:val="single" w:color="auto" w:sz="4" w:space="0"/>
              <w:left w:val="single" w:color="auto" w:sz="4" w:space="0"/>
              <w:bottom w:val="single" w:color="auto" w:sz="4" w:space="0"/>
              <w:right w:val="single" w:color="auto" w:sz="4" w:space="0"/>
            </w:tcBorders>
            <w:shd w:val="clear"/>
            <w:tcMar>
              <w:top w:w="0" w:type="dxa"/>
              <w:left w:w="72" w:type="dxa"/>
              <w:bottom w:w="0"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jc w:val="both"/>
              <w:rPr>
                <w:sz w:val="15"/>
                <w:szCs w:val="15"/>
              </w:rPr>
            </w:pPr>
            <w:r>
              <w:rPr>
                <w:rFonts w:hint="eastAsia" w:ascii="宋体" w:hAnsi="宋体" w:eastAsia="宋体" w:cs="宋体"/>
                <w:i w:val="0"/>
                <w:caps w:val="0"/>
                <w:color w:val="000000"/>
                <w:spacing w:val="0"/>
                <w:sz w:val="15"/>
                <w:szCs w:val="15"/>
                <w:bdr w:val="none" w:color="auto" w:sz="0" w:space="0"/>
              </w:rPr>
              <w:t>社会</w:t>
            </w:r>
          </w:p>
        </w:tc>
        <w:tc>
          <w:tcPr>
            <w:tcW w:w="445" w:type="dxa"/>
            <w:tcBorders>
              <w:top w:val="single" w:color="auto" w:sz="4" w:space="0"/>
              <w:left w:val="single" w:color="auto" w:sz="4" w:space="0"/>
              <w:bottom w:val="single" w:color="auto" w:sz="4" w:space="0"/>
              <w:right w:val="single" w:color="auto" w:sz="4" w:space="0"/>
            </w:tcBorders>
            <w:shd w:val="clear"/>
            <w:tcMar>
              <w:top w:w="0" w:type="dxa"/>
              <w:left w:w="72" w:type="dxa"/>
              <w:bottom w:w="0"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jc w:val="both"/>
              <w:rPr>
                <w:sz w:val="15"/>
                <w:szCs w:val="15"/>
              </w:rPr>
            </w:pPr>
            <w:r>
              <w:rPr>
                <w:rFonts w:hint="eastAsia" w:ascii="宋体" w:hAnsi="宋体" w:eastAsia="宋体" w:cs="宋体"/>
                <w:i w:val="0"/>
                <w:caps w:val="0"/>
                <w:color w:val="000000"/>
                <w:spacing w:val="0"/>
                <w:sz w:val="15"/>
                <w:szCs w:val="15"/>
                <w:bdr w:val="none" w:color="auto" w:sz="0" w:space="0"/>
              </w:rPr>
              <w:t>主动</w:t>
            </w:r>
          </w:p>
        </w:tc>
        <w:tc>
          <w:tcPr>
            <w:tcW w:w="1103" w:type="dxa"/>
            <w:tcBorders>
              <w:top w:val="single" w:color="auto" w:sz="4" w:space="0"/>
              <w:left w:val="single" w:color="auto" w:sz="4" w:space="0"/>
              <w:bottom w:val="single" w:color="auto" w:sz="4" w:space="0"/>
              <w:right w:val="single" w:color="auto" w:sz="4" w:space="0"/>
            </w:tcBorders>
            <w:shd w:val="clear"/>
            <w:tcMar>
              <w:top w:w="0" w:type="dxa"/>
              <w:left w:w="72" w:type="dxa"/>
              <w:bottom w:w="0"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jc w:val="both"/>
              <w:rPr>
                <w:sz w:val="15"/>
                <w:szCs w:val="15"/>
              </w:rPr>
            </w:pPr>
            <w:r>
              <w:rPr>
                <w:rFonts w:hint="eastAsia" w:ascii="宋体" w:hAnsi="宋体" w:eastAsia="宋体" w:cs="宋体"/>
                <w:i w:val="0"/>
                <w:caps w:val="0"/>
                <w:color w:val="000000"/>
                <w:spacing w:val="0"/>
                <w:sz w:val="15"/>
                <w:szCs w:val="15"/>
                <w:bdr w:val="none" w:color="auto" w:sz="0" w:space="0"/>
              </w:rPr>
              <w:t>0877-6012405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466" w:hRule="atLeast"/>
        </w:trPr>
        <w:tc>
          <w:tcPr>
            <w:tcW w:w="399" w:type="dxa"/>
            <w:tcBorders>
              <w:top w:val="single" w:color="auto" w:sz="4" w:space="0"/>
              <w:left w:val="single" w:color="auto" w:sz="4" w:space="0"/>
              <w:bottom w:val="single" w:color="auto" w:sz="4" w:space="0"/>
              <w:right w:val="single" w:color="auto" w:sz="4" w:space="0"/>
            </w:tcBorders>
            <w:shd w:val="clear"/>
            <w:tcMar>
              <w:top w:w="0" w:type="dxa"/>
              <w:left w:w="72" w:type="dxa"/>
              <w:bottom w:w="0"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jc w:val="both"/>
              <w:rPr>
                <w:rFonts w:hint="eastAsia" w:eastAsiaTheme="minorEastAsia"/>
                <w:b/>
                <w:bCs w:val="0"/>
                <w:sz w:val="24"/>
                <w:szCs w:val="24"/>
                <w:lang w:eastAsia="zh-CN"/>
              </w:rPr>
            </w:pPr>
            <w:r>
              <w:rPr>
                <w:rFonts w:hint="eastAsia" w:ascii="仿宋_GB2312" w:hAnsi="sans-serif" w:eastAsia="仿宋_GB2312" w:cs="仿宋_GB2312"/>
                <w:b/>
                <w:bCs w:val="0"/>
                <w:i w:val="0"/>
                <w:caps w:val="0"/>
                <w:color w:val="000000"/>
                <w:spacing w:val="0"/>
                <w:sz w:val="24"/>
                <w:szCs w:val="24"/>
                <w:bdr w:val="none" w:color="auto" w:sz="0" w:space="0"/>
                <w:lang w:val="en-US" w:eastAsia="zh-CN"/>
              </w:rPr>
              <w:t>5</w:t>
            </w:r>
          </w:p>
        </w:tc>
        <w:tc>
          <w:tcPr>
            <w:tcW w:w="626" w:type="dxa"/>
            <w:tcBorders>
              <w:top w:val="single" w:color="auto" w:sz="4" w:space="0"/>
              <w:left w:val="single" w:color="auto" w:sz="4" w:space="0"/>
              <w:bottom w:val="single" w:color="auto" w:sz="4" w:space="0"/>
              <w:right w:val="single" w:color="auto" w:sz="4" w:space="0"/>
            </w:tcBorders>
            <w:shd w:val="clear"/>
            <w:tcMar>
              <w:top w:w="0" w:type="dxa"/>
              <w:left w:w="72" w:type="dxa"/>
              <w:bottom w:w="0"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jc w:val="both"/>
              <w:rPr>
                <w:b/>
                <w:bCs w:val="0"/>
                <w:sz w:val="24"/>
                <w:szCs w:val="24"/>
              </w:rPr>
            </w:pPr>
            <w:r>
              <w:rPr>
                <w:rFonts w:hint="eastAsia" w:ascii="仿宋_GB2312" w:hAnsi="sans-serif" w:eastAsia="仿宋_GB2312" w:cs="仿宋_GB2312"/>
                <w:b/>
                <w:bCs w:val="0"/>
                <w:i w:val="0"/>
                <w:caps w:val="0"/>
                <w:color w:val="000000"/>
                <w:spacing w:val="0"/>
                <w:sz w:val="24"/>
                <w:szCs w:val="24"/>
                <w:bdr w:val="none" w:color="auto" w:sz="0" w:space="0"/>
              </w:rPr>
              <w:t>预决算公开</w:t>
            </w:r>
          </w:p>
        </w:tc>
        <w:tc>
          <w:tcPr>
            <w:tcW w:w="656" w:type="dxa"/>
            <w:tcBorders>
              <w:top w:val="single" w:color="auto" w:sz="4" w:space="0"/>
              <w:left w:val="single" w:color="auto" w:sz="4" w:space="0"/>
              <w:bottom w:val="single" w:color="auto" w:sz="4" w:space="0"/>
              <w:right w:val="single" w:color="auto" w:sz="4" w:space="0"/>
            </w:tcBorders>
            <w:shd w:val="clear"/>
            <w:tcMar>
              <w:top w:w="0" w:type="dxa"/>
              <w:left w:w="72" w:type="dxa"/>
              <w:bottom w:w="0"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jc w:val="both"/>
              <w:rPr>
                <w:b/>
                <w:bCs w:val="0"/>
                <w:sz w:val="24"/>
                <w:szCs w:val="24"/>
              </w:rPr>
            </w:pPr>
            <w:r>
              <w:rPr>
                <w:rFonts w:hint="eastAsia" w:ascii="仿宋_GB2312" w:hAnsi="sans-serif" w:eastAsia="仿宋_GB2312" w:cs="仿宋_GB2312"/>
                <w:b/>
                <w:bCs w:val="0"/>
                <w:i w:val="0"/>
                <w:caps w:val="0"/>
                <w:color w:val="000000"/>
                <w:spacing w:val="0"/>
                <w:sz w:val="24"/>
                <w:szCs w:val="24"/>
                <w:bdr w:val="none" w:color="auto" w:sz="0" w:space="0"/>
              </w:rPr>
              <w:t>预决算公开</w:t>
            </w:r>
          </w:p>
        </w:tc>
        <w:tc>
          <w:tcPr>
            <w:tcW w:w="1495" w:type="dxa"/>
            <w:tcBorders>
              <w:top w:val="single" w:color="auto" w:sz="4" w:space="0"/>
              <w:left w:val="single" w:color="auto" w:sz="4" w:space="0"/>
              <w:bottom w:val="single" w:color="auto" w:sz="4" w:space="0"/>
              <w:right w:val="single" w:color="auto" w:sz="4" w:space="0"/>
            </w:tcBorders>
            <w:shd w:val="clear"/>
            <w:tcMar>
              <w:top w:w="0" w:type="dxa"/>
              <w:left w:w="72" w:type="dxa"/>
              <w:bottom w:w="0"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jc w:val="both"/>
              <w:rPr>
                <w:sz w:val="15"/>
                <w:szCs w:val="15"/>
              </w:rPr>
            </w:pPr>
            <w:r>
              <w:rPr>
                <w:rFonts w:hint="eastAsia" w:ascii="仿宋_GB2312" w:hAnsi="sans-serif" w:eastAsia="仿宋_GB2312" w:cs="仿宋_GB2312"/>
                <w:i w:val="0"/>
                <w:caps w:val="0"/>
                <w:color w:val="000000"/>
                <w:spacing w:val="0"/>
                <w:sz w:val="15"/>
                <w:szCs w:val="15"/>
                <w:bdr w:val="none" w:color="auto" w:sz="0" w:space="0"/>
              </w:rPr>
              <w:t>部门收支总体情况、财政拨款收支情况、“三公”经费使用情况</w:t>
            </w:r>
          </w:p>
        </w:tc>
        <w:tc>
          <w:tcPr>
            <w:tcW w:w="1037" w:type="dxa"/>
            <w:tcBorders>
              <w:top w:val="single" w:color="auto" w:sz="4" w:space="0"/>
              <w:left w:val="single" w:color="auto" w:sz="4" w:space="0"/>
              <w:bottom w:val="single" w:color="auto" w:sz="4" w:space="0"/>
              <w:right w:val="single" w:color="auto" w:sz="4" w:space="0"/>
            </w:tcBorders>
            <w:shd w:val="clear"/>
            <w:tcMar>
              <w:top w:w="0" w:type="dxa"/>
              <w:left w:w="72" w:type="dxa"/>
              <w:bottom w:w="0"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jc w:val="both"/>
              <w:rPr>
                <w:sz w:val="15"/>
                <w:szCs w:val="15"/>
              </w:rPr>
            </w:pPr>
            <w:r>
              <w:rPr>
                <w:rFonts w:hint="eastAsia" w:ascii="宋体" w:hAnsi="宋体" w:eastAsia="宋体" w:cs="宋体"/>
                <w:i w:val="0"/>
                <w:caps w:val="0"/>
                <w:color w:val="000000"/>
                <w:spacing w:val="0"/>
                <w:sz w:val="15"/>
                <w:szCs w:val="15"/>
                <w:bdr w:val="none" w:color="auto" w:sz="0" w:space="0"/>
              </w:rPr>
              <w:t>《中华人民共和国预算法》、《中华人民共和国政府信息公开条例》（国务院令第711号）、《财政部关于印发&lt;地方预决算公开操作规程&gt;的通知》等相关文件规定</w:t>
            </w:r>
          </w:p>
        </w:tc>
        <w:tc>
          <w:tcPr>
            <w:tcW w:w="754" w:type="dxa"/>
            <w:tcBorders>
              <w:top w:val="single" w:color="auto" w:sz="4" w:space="0"/>
              <w:left w:val="single" w:color="auto" w:sz="4" w:space="0"/>
              <w:bottom w:val="single" w:color="auto" w:sz="4" w:space="0"/>
              <w:right w:val="single" w:color="auto" w:sz="4" w:space="0"/>
            </w:tcBorders>
            <w:shd w:val="clear"/>
            <w:tcMar>
              <w:top w:w="0" w:type="dxa"/>
              <w:left w:w="72" w:type="dxa"/>
              <w:bottom w:w="0"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jc w:val="both"/>
              <w:rPr>
                <w:sz w:val="15"/>
                <w:szCs w:val="15"/>
              </w:rPr>
            </w:pPr>
            <w:r>
              <w:rPr>
                <w:rFonts w:hint="eastAsia" w:ascii="宋体" w:hAnsi="宋体" w:eastAsia="宋体" w:cs="宋体"/>
                <w:i w:val="0"/>
                <w:caps w:val="0"/>
                <w:color w:val="000000"/>
                <w:spacing w:val="0"/>
                <w:sz w:val="15"/>
                <w:szCs w:val="15"/>
                <w:bdr w:val="none" w:color="auto" w:sz="0" w:space="0"/>
              </w:rPr>
              <w:t>县级财政部门批复后20个工作日内</w:t>
            </w:r>
          </w:p>
        </w:tc>
        <w:tc>
          <w:tcPr>
            <w:tcW w:w="660" w:type="dxa"/>
            <w:tcBorders>
              <w:top w:val="single" w:color="auto" w:sz="4" w:space="0"/>
              <w:left w:val="single" w:color="auto" w:sz="4" w:space="0"/>
              <w:bottom w:val="single" w:color="auto" w:sz="4" w:space="0"/>
              <w:right w:val="single" w:color="auto" w:sz="4" w:space="0"/>
            </w:tcBorders>
            <w:shd w:val="clear"/>
            <w:tcMar>
              <w:top w:w="0" w:type="dxa"/>
              <w:left w:w="72" w:type="dxa"/>
              <w:bottom w:w="0"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jc w:val="both"/>
              <w:rPr>
                <w:sz w:val="15"/>
                <w:szCs w:val="15"/>
              </w:rPr>
            </w:pPr>
            <w:r>
              <w:rPr>
                <w:rFonts w:hint="eastAsia" w:ascii="仿宋_GB2312" w:hAnsi="sans-serif" w:eastAsia="仿宋_GB2312" w:cs="仿宋_GB2312"/>
                <w:i w:val="0"/>
                <w:caps w:val="0"/>
                <w:color w:val="000000"/>
                <w:spacing w:val="0"/>
                <w:sz w:val="15"/>
                <w:szCs w:val="15"/>
                <w:bdr w:val="none" w:color="auto" w:sz="0" w:space="0"/>
              </w:rPr>
              <w:t>元江县气象局办公室</w:t>
            </w:r>
          </w:p>
        </w:tc>
        <w:tc>
          <w:tcPr>
            <w:tcW w:w="846" w:type="dxa"/>
            <w:tcBorders>
              <w:top w:val="single" w:color="auto" w:sz="4" w:space="0"/>
              <w:left w:val="single" w:color="auto" w:sz="4" w:space="0"/>
              <w:bottom w:val="single" w:color="auto" w:sz="4" w:space="0"/>
              <w:right w:val="single" w:color="auto" w:sz="4" w:space="0"/>
            </w:tcBorders>
            <w:shd w:val="clear"/>
            <w:tcMar>
              <w:top w:w="0" w:type="dxa"/>
              <w:left w:w="72" w:type="dxa"/>
              <w:bottom w:w="0"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jc w:val="both"/>
              <w:rPr>
                <w:sz w:val="15"/>
                <w:szCs w:val="15"/>
              </w:rPr>
            </w:pPr>
            <w:r>
              <w:rPr>
                <w:rFonts w:hint="default" w:ascii="Wingdings 2" w:hAnsi="Wingdings 2" w:eastAsia="Wingdings 2" w:cs="Wingdings 2"/>
                <w:i w:val="0"/>
                <w:caps w:val="0"/>
                <w:color w:val="000000"/>
                <w:spacing w:val="0"/>
                <w:sz w:val="15"/>
                <w:szCs w:val="15"/>
                <w:bdr w:val="none" w:color="auto" w:sz="0" w:space="0"/>
              </w:rPr>
              <w:t>R</w:t>
            </w:r>
            <w:r>
              <w:rPr>
                <w:rFonts w:hint="eastAsia" w:ascii="仿宋_GB2312" w:hAnsi="sans-serif" w:eastAsia="仿宋_GB2312" w:cs="仿宋_GB2312"/>
                <w:i w:val="0"/>
                <w:caps w:val="0"/>
                <w:color w:val="000000"/>
                <w:spacing w:val="0"/>
                <w:sz w:val="15"/>
                <w:szCs w:val="15"/>
                <w:bdr w:val="none" w:color="auto" w:sz="0" w:space="0"/>
              </w:rPr>
              <w:t>政府网站□政府微博□政府微信□信息公告□其他</w:t>
            </w:r>
          </w:p>
        </w:tc>
        <w:tc>
          <w:tcPr>
            <w:tcW w:w="399" w:type="dxa"/>
            <w:tcBorders>
              <w:top w:val="single" w:color="auto" w:sz="4" w:space="0"/>
              <w:left w:val="single" w:color="auto" w:sz="4" w:space="0"/>
              <w:bottom w:val="single" w:color="auto" w:sz="4" w:space="0"/>
              <w:right w:val="single" w:color="auto" w:sz="4" w:space="0"/>
            </w:tcBorders>
            <w:shd w:val="clear"/>
            <w:tcMar>
              <w:top w:w="0" w:type="dxa"/>
              <w:left w:w="72" w:type="dxa"/>
              <w:bottom w:w="0"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jc w:val="both"/>
              <w:rPr>
                <w:sz w:val="15"/>
                <w:szCs w:val="15"/>
              </w:rPr>
            </w:pPr>
            <w:r>
              <w:rPr>
                <w:rFonts w:hint="eastAsia" w:ascii="宋体" w:hAnsi="宋体" w:eastAsia="宋体" w:cs="宋体"/>
                <w:i w:val="0"/>
                <w:caps w:val="0"/>
                <w:color w:val="000000"/>
                <w:spacing w:val="0"/>
                <w:sz w:val="15"/>
                <w:szCs w:val="15"/>
                <w:bdr w:val="none" w:color="auto" w:sz="0" w:space="0"/>
              </w:rPr>
              <w:t>社会</w:t>
            </w:r>
          </w:p>
        </w:tc>
        <w:tc>
          <w:tcPr>
            <w:tcW w:w="445" w:type="dxa"/>
            <w:tcBorders>
              <w:top w:val="single" w:color="auto" w:sz="4" w:space="0"/>
              <w:left w:val="single" w:color="auto" w:sz="4" w:space="0"/>
              <w:bottom w:val="single" w:color="auto" w:sz="4" w:space="0"/>
              <w:right w:val="single" w:color="auto" w:sz="4" w:space="0"/>
            </w:tcBorders>
            <w:shd w:val="clear"/>
            <w:tcMar>
              <w:top w:w="0" w:type="dxa"/>
              <w:left w:w="72" w:type="dxa"/>
              <w:bottom w:w="0"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jc w:val="both"/>
              <w:rPr>
                <w:sz w:val="15"/>
                <w:szCs w:val="15"/>
              </w:rPr>
            </w:pPr>
            <w:r>
              <w:rPr>
                <w:rFonts w:hint="eastAsia" w:ascii="宋体" w:hAnsi="宋体" w:eastAsia="宋体" w:cs="宋体"/>
                <w:i w:val="0"/>
                <w:caps w:val="0"/>
                <w:color w:val="000000"/>
                <w:spacing w:val="0"/>
                <w:sz w:val="15"/>
                <w:szCs w:val="15"/>
                <w:bdr w:val="none" w:color="auto" w:sz="0" w:space="0"/>
              </w:rPr>
              <w:t>主动</w:t>
            </w:r>
          </w:p>
        </w:tc>
        <w:tc>
          <w:tcPr>
            <w:tcW w:w="1103" w:type="dxa"/>
            <w:tcBorders>
              <w:top w:val="single" w:color="auto" w:sz="4" w:space="0"/>
              <w:left w:val="single" w:color="auto" w:sz="4" w:space="0"/>
              <w:bottom w:val="single" w:color="auto" w:sz="4" w:space="0"/>
              <w:right w:val="single" w:color="auto" w:sz="4" w:space="0"/>
            </w:tcBorders>
            <w:shd w:val="clear"/>
            <w:tcMar>
              <w:top w:w="0" w:type="dxa"/>
              <w:left w:w="72" w:type="dxa"/>
              <w:bottom w:w="0"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jc w:val="both"/>
              <w:rPr>
                <w:sz w:val="15"/>
                <w:szCs w:val="15"/>
              </w:rPr>
            </w:pPr>
            <w:r>
              <w:rPr>
                <w:rFonts w:hint="eastAsia" w:ascii="宋体" w:hAnsi="宋体" w:eastAsia="宋体" w:cs="宋体"/>
                <w:i w:val="0"/>
                <w:caps w:val="0"/>
                <w:color w:val="000000"/>
                <w:spacing w:val="0"/>
                <w:sz w:val="15"/>
                <w:szCs w:val="15"/>
                <w:bdr w:val="none" w:color="auto" w:sz="0" w:space="0"/>
              </w:rPr>
              <w:t>0877-6012405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09" w:hRule="atLeast"/>
        </w:trPr>
        <w:tc>
          <w:tcPr>
            <w:tcW w:w="399" w:type="dxa"/>
            <w:tcBorders>
              <w:top w:val="single" w:color="auto" w:sz="4" w:space="0"/>
              <w:left w:val="single" w:color="auto" w:sz="4" w:space="0"/>
              <w:bottom w:val="single" w:color="auto" w:sz="4" w:space="0"/>
              <w:right w:val="single" w:color="auto" w:sz="4" w:space="0"/>
            </w:tcBorders>
            <w:shd w:val="clear"/>
            <w:tcMar>
              <w:top w:w="0" w:type="dxa"/>
              <w:left w:w="72" w:type="dxa"/>
              <w:bottom w:w="0"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both"/>
              <w:rPr>
                <w:rFonts w:hint="eastAsia" w:eastAsiaTheme="minorEastAsia"/>
                <w:b/>
                <w:bCs w:val="0"/>
                <w:sz w:val="24"/>
                <w:szCs w:val="24"/>
                <w:lang w:eastAsia="zh-CN"/>
              </w:rPr>
            </w:pPr>
            <w:r>
              <w:rPr>
                <w:rFonts w:hint="eastAsia" w:ascii="仿宋_GB2312" w:hAnsi="sans-serif" w:eastAsia="仿宋_GB2312" w:cs="仿宋_GB2312"/>
                <w:b/>
                <w:bCs w:val="0"/>
                <w:i w:val="0"/>
                <w:caps w:val="0"/>
                <w:color w:val="000000"/>
                <w:spacing w:val="0"/>
                <w:sz w:val="24"/>
                <w:szCs w:val="24"/>
                <w:bdr w:val="none" w:color="auto" w:sz="0" w:space="0"/>
                <w:lang w:val="en-US" w:eastAsia="zh-CN"/>
              </w:rPr>
              <w:t>6</w:t>
            </w:r>
          </w:p>
        </w:tc>
        <w:tc>
          <w:tcPr>
            <w:tcW w:w="626" w:type="dxa"/>
            <w:tcBorders>
              <w:top w:val="single" w:color="auto" w:sz="4" w:space="0"/>
              <w:left w:val="single" w:color="auto" w:sz="4" w:space="0"/>
              <w:bottom w:val="single" w:color="auto" w:sz="4" w:space="0"/>
              <w:right w:val="single" w:color="auto" w:sz="4" w:space="0"/>
            </w:tcBorders>
            <w:shd w:val="clear"/>
            <w:tcMar>
              <w:top w:w="0" w:type="dxa"/>
              <w:left w:w="72" w:type="dxa"/>
              <w:bottom w:w="0"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both"/>
              <w:rPr>
                <w:b/>
                <w:bCs w:val="0"/>
                <w:sz w:val="24"/>
                <w:szCs w:val="24"/>
              </w:rPr>
            </w:pPr>
            <w:r>
              <w:rPr>
                <w:rFonts w:hint="eastAsia" w:ascii="仿宋_GB2312" w:hAnsi="sans-serif" w:eastAsia="仿宋_GB2312" w:cs="仿宋_GB2312"/>
                <w:b/>
                <w:bCs w:val="0"/>
                <w:i w:val="0"/>
                <w:caps w:val="0"/>
                <w:color w:val="000000"/>
                <w:spacing w:val="0"/>
                <w:sz w:val="24"/>
                <w:szCs w:val="24"/>
                <w:bdr w:val="none" w:color="auto" w:sz="0" w:space="0"/>
              </w:rPr>
              <w:t>气象工作</w:t>
            </w:r>
          </w:p>
        </w:tc>
        <w:tc>
          <w:tcPr>
            <w:tcW w:w="656" w:type="dxa"/>
            <w:tcBorders>
              <w:top w:val="single" w:color="auto" w:sz="4" w:space="0"/>
              <w:left w:val="single" w:color="auto" w:sz="4" w:space="0"/>
              <w:bottom w:val="single" w:color="auto" w:sz="4" w:space="0"/>
              <w:right w:val="single" w:color="auto" w:sz="4" w:space="0"/>
            </w:tcBorders>
            <w:shd w:val="clear"/>
            <w:tcMar>
              <w:top w:w="0" w:type="dxa"/>
              <w:left w:w="72" w:type="dxa"/>
              <w:bottom w:w="0"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both"/>
              <w:rPr>
                <w:b/>
                <w:bCs w:val="0"/>
                <w:sz w:val="24"/>
                <w:szCs w:val="24"/>
              </w:rPr>
            </w:pPr>
            <w:r>
              <w:rPr>
                <w:rFonts w:hint="eastAsia" w:ascii="仿宋_GB2312" w:hAnsi="sans-serif" w:eastAsia="仿宋_GB2312" w:cs="仿宋_GB2312"/>
                <w:b/>
                <w:bCs w:val="0"/>
                <w:i w:val="0"/>
                <w:caps w:val="0"/>
                <w:color w:val="000000"/>
                <w:spacing w:val="0"/>
                <w:sz w:val="24"/>
                <w:szCs w:val="24"/>
                <w:bdr w:val="none" w:color="auto" w:sz="0" w:space="0"/>
              </w:rPr>
              <w:t>最近工作动态</w:t>
            </w:r>
          </w:p>
        </w:tc>
        <w:tc>
          <w:tcPr>
            <w:tcW w:w="1495" w:type="dxa"/>
            <w:tcBorders>
              <w:top w:val="single" w:color="auto" w:sz="4" w:space="0"/>
              <w:left w:val="single" w:color="auto" w:sz="4" w:space="0"/>
              <w:bottom w:val="single" w:color="auto" w:sz="4" w:space="0"/>
              <w:right w:val="single" w:color="auto" w:sz="4" w:space="0"/>
            </w:tcBorders>
            <w:shd w:val="clear"/>
            <w:tcMar>
              <w:top w:w="0" w:type="dxa"/>
              <w:left w:w="72" w:type="dxa"/>
              <w:bottom w:w="0"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jc w:val="both"/>
              <w:rPr>
                <w:sz w:val="15"/>
                <w:szCs w:val="15"/>
              </w:rPr>
            </w:pPr>
            <w:r>
              <w:rPr>
                <w:rFonts w:hint="eastAsia" w:ascii="仿宋_GB2312" w:hAnsi="sans-serif" w:eastAsia="仿宋_GB2312" w:cs="仿宋_GB2312"/>
                <w:i w:val="0"/>
                <w:caps w:val="0"/>
                <w:color w:val="000000"/>
                <w:spacing w:val="0"/>
                <w:sz w:val="15"/>
                <w:szCs w:val="15"/>
                <w:bdr w:val="none" w:color="auto" w:sz="0" w:space="0"/>
              </w:rPr>
              <w:t>本季度天气旬报、重要天气消息、本部门召开的重要会议、领导调研、惠民实事项目、自身建设等重要政务活动最新动态</w:t>
            </w:r>
          </w:p>
        </w:tc>
        <w:tc>
          <w:tcPr>
            <w:tcW w:w="1037" w:type="dxa"/>
            <w:tcBorders>
              <w:top w:val="single" w:color="auto" w:sz="4" w:space="0"/>
              <w:left w:val="single" w:color="auto" w:sz="4" w:space="0"/>
              <w:bottom w:val="single" w:color="auto" w:sz="4" w:space="0"/>
              <w:right w:val="single" w:color="auto" w:sz="4" w:space="0"/>
            </w:tcBorders>
            <w:shd w:val="clear"/>
            <w:tcMar>
              <w:top w:w="0" w:type="dxa"/>
              <w:left w:w="72" w:type="dxa"/>
              <w:bottom w:w="0"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jc w:val="both"/>
              <w:rPr>
                <w:sz w:val="15"/>
                <w:szCs w:val="15"/>
              </w:rPr>
            </w:pPr>
            <w:r>
              <w:rPr>
                <w:rFonts w:hint="eastAsia" w:ascii="宋体" w:hAnsi="宋体" w:eastAsia="宋体" w:cs="宋体"/>
                <w:i w:val="0"/>
                <w:caps w:val="0"/>
                <w:color w:val="000000"/>
                <w:spacing w:val="0"/>
                <w:sz w:val="15"/>
                <w:szCs w:val="15"/>
                <w:bdr w:val="none" w:color="auto" w:sz="0" w:space="0"/>
              </w:rPr>
              <w:t>《中华人民共和国政府信息公开条例》（国务院令第711号）</w:t>
            </w:r>
          </w:p>
        </w:tc>
        <w:tc>
          <w:tcPr>
            <w:tcW w:w="754" w:type="dxa"/>
            <w:tcBorders>
              <w:top w:val="single" w:color="auto" w:sz="4" w:space="0"/>
              <w:left w:val="single" w:color="auto" w:sz="4" w:space="0"/>
              <w:bottom w:val="single" w:color="auto" w:sz="4" w:space="0"/>
              <w:right w:val="single" w:color="auto" w:sz="4" w:space="0"/>
            </w:tcBorders>
            <w:shd w:val="clear"/>
            <w:tcMar>
              <w:top w:w="0" w:type="dxa"/>
              <w:left w:w="72" w:type="dxa"/>
              <w:bottom w:w="0"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jc w:val="both"/>
              <w:rPr>
                <w:sz w:val="15"/>
                <w:szCs w:val="15"/>
              </w:rPr>
            </w:pPr>
            <w:r>
              <w:rPr>
                <w:rFonts w:hint="eastAsia" w:ascii="宋体" w:hAnsi="宋体" w:eastAsia="宋体" w:cs="宋体"/>
                <w:i w:val="0"/>
                <w:caps w:val="0"/>
                <w:color w:val="000000"/>
                <w:spacing w:val="0"/>
                <w:sz w:val="15"/>
                <w:szCs w:val="15"/>
                <w:bdr w:val="none" w:color="auto" w:sz="0" w:space="0"/>
              </w:rPr>
              <w:t>自信息形成（变更）20个工作日内</w:t>
            </w:r>
          </w:p>
        </w:tc>
        <w:tc>
          <w:tcPr>
            <w:tcW w:w="660" w:type="dxa"/>
            <w:tcBorders>
              <w:top w:val="single" w:color="auto" w:sz="4" w:space="0"/>
              <w:left w:val="single" w:color="auto" w:sz="4" w:space="0"/>
              <w:bottom w:val="single" w:color="auto" w:sz="4" w:space="0"/>
              <w:right w:val="single" w:color="auto" w:sz="4" w:space="0"/>
            </w:tcBorders>
            <w:shd w:val="clear"/>
            <w:tcMar>
              <w:top w:w="0" w:type="dxa"/>
              <w:left w:w="72" w:type="dxa"/>
              <w:bottom w:w="0"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jc w:val="both"/>
              <w:rPr>
                <w:sz w:val="15"/>
                <w:szCs w:val="15"/>
              </w:rPr>
            </w:pPr>
            <w:r>
              <w:rPr>
                <w:rFonts w:hint="eastAsia" w:ascii="仿宋_GB2312" w:hAnsi="sans-serif" w:eastAsia="仿宋_GB2312" w:cs="仿宋_GB2312"/>
                <w:i w:val="0"/>
                <w:caps w:val="0"/>
                <w:color w:val="000000"/>
                <w:spacing w:val="0"/>
                <w:sz w:val="15"/>
                <w:szCs w:val="15"/>
                <w:bdr w:val="none" w:color="auto" w:sz="0" w:space="0"/>
              </w:rPr>
              <w:t>元江县气象局办公室</w:t>
            </w:r>
          </w:p>
        </w:tc>
        <w:tc>
          <w:tcPr>
            <w:tcW w:w="846" w:type="dxa"/>
            <w:tcBorders>
              <w:top w:val="single" w:color="auto" w:sz="4" w:space="0"/>
              <w:left w:val="single" w:color="auto" w:sz="4" w:space="0"/>
              <w:bottom w:val="single" w:color="auto" w:sz="4" w:space="0"/>
              <w:right w:val="single" w:color="auto" w:sz="4" w:space="0"/>
            </w:tcBorders>
            <w:shd w:val="clear"/>
            <w:tcMar>
              <w:top w:w="0" w:type="dxa"/>
              <w:left w:w="72" w:type="dxa"/>
              <w:bottom w:w="0"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jc w:val="both"/>
              <w:rPr>
                <w:sz w:val="15"/>
                <w:szCs w:val="15"/>
              </w:rPr>
            </w:pPr>
            <w:r>
              <w:rPr>
                <w:rFonts w:hint="default" w:ascii="Wingdings 2" w:hAnsi="Wingdings 2" w:eastAsia="Wingdings 2" w:cs="Wingdings 2"/>
                <w:i w:val="0"/>
                <w:caps w:val="0"/>
                <w:color w:val="000000"/>
                <w:spacing w:val="0"/>
                <w:sz w:val="15"/>
                <w:szCs w:val="15"/>
                <w:bdr w:val="none" w:color="auto" w:sz="0" w:space="0"/>
              </w:rPr>
              <w:t>R</w:t>
            </w:r>
            <w:r>
              <w:rPr>
                <w:rFonts w:hint="eastAsia" w:ascii="仿宋_GB2312" w:hAnsi="sans-serif" w:eastAsia="仿宋_GB2312" w:cs="仿宋_GB2312"/>
                <w:i w:val="0"/>
                <w:caps w:val="0"/>
                <w:color w:val="000000"/>
                <w:spacing w:val="0"/>
                <w:sz w:val="15"/>
                <w:szCs w:val="15"/>
                <w:bdr w:val="none" w:color="auto" w:sz="0" w:space="0"/>
              </w:rPr>
              <w:t>政府网站□政府微博□政府微信□信息公告□其他</w:t>
            </w:r>
          </w:p>
        </w:tc>
        <w:tc>
          <w:tcPr>
            <w:tcW w:w="399" w:type="dxa"/>
            <w:tcBorders>
              <w:top w:val="single" w:color="auto" w:sz="4" w:space="0"/>
              <w:left w:val="single" w:color="auto" w:sz="4" w:space="0"/>
              <w:bottom w:val="single" w:color="auto" w:sz="4" w:space="0"/>
              <w:right w:val="single" w:color="auto" w:sz="4" w:space="0"/>
            </w:tcBorders>
            <w:shd w:val="clear"/>
            <w:tcMar>
              <w:top w:w="0" w:type="dxa"/>
              <w:left w:w="72" w:type="dxa"/>
              <w:bottom w:w="0"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jc w:val="both"/>
              <w:rPr>
                <w:sz w:val="15"/>
                <w:szCs w:val="15"/>
              </w:rPr>
            </w:pPr>
            <w:r>
              <w:rPr>
                <w:rFonts w:hint="eastAsia" w:ascii="宋体" w:hAnsi="宋体" w:eastAsia="宋体" w:cs="宋体"/>
                <w:i w:val="0"/>
                <w:caps w:val="0"/>
                <w:color w:val="000000"/>
                <w:spacing w:val="0"/>
                <w:sz w:val="15"/>
                <w:szCs w:val="15"/>
                <w:bdr w:val="none" w:color="auto" w:sz="0" w:space="0"/>
              </w:rPr>
              <w:t>社会</w:t>
            </w:r>
          </w:p>
        </w:tc>
        <w:tc>
          <w:tcPr>
            <w:tcW w:w="445" w:type="dxa"/>
            <w:tcBorders>
              <w:top w:val="single" w:color="auto" w:sz="4" w:space="0"/>
              <w:left w:val="single" w:color="auto" w:sz="4" w:space="0"/>
              <w:bottom w:val="single" w:color="auto" w:sz="4" w:space="0"/>
              <w:right w:val="single" w:color="auto" w:sz="4" w:space="0"/>
            </w:tcBorders>
            <w:shd w:val="clear"/>
            <w:tcMar>
              <w:top w:w="0" w:type="dxa"/>
              <w:left w:w="72" w:type="dxa"/>
              <w:bottom w:w="0"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jc w:val="both"/>
              <w:rPr>
                <w:sz w:val="15"/>
                <w:szCs w:val="15"/>
              </w:rPr>
            </w:pPr>
            <w:r>
              <w:rPr>
                <w:rFonts w:hint="eastAsia" w:ascii="宋体" w:hAnsi="宋体" w:eastAsia="宋体" w:cs="宋体"/>
                <w:i w:val="0"/>
                <w:caps w:val="0"/>
                <w:color w:val="000000"/>
                <w:spacing w:val="0"/>
                <w:sz w:val="15"/>
                <w:szCs w:val="15"/>
                <w:bdr w:val="none" w:color="auto" w:sz="0" w:space="0"/>
              </w:rPr>
              <w:t>主动</w:t>
            </w:r>
          </w:p>
        </w:tc>
        <w:tc>
          <w:tcPr>
            <w:tcW w:w="1103" w:type="dxa"/>
            <w:tcBorders>
              <w:top w:val="single" w:color="auto" w:sz="4" w:space="0"/>
              <w:left w:val="single" w:color="auto" w:sz="4" w:space="0"/>
              <w:bottom w:val="single" w:color="auto" w:sz="4" w:space="0"/>
              <w:right w:val="single" w:color="auto" w:sz="4" w:space="0"/>
            </w:tcBorders>
            <w:shd w:val="clear"/>
            <w:tcMar>
              <w:top w:w="0" w:type="dxa"/>
              <w:left w:w="72" w:type="dxa"/>
              <w:bottom w:w="0"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jc w:val="both"/>
              <w:rPr>
                <w:sz w:val="15"/>
                <w:szCs w:val="15"/>
              </w:rPr>
            </w:pPr>
            <w:r>
              <w:rPr>
                <w:rFonts w:hint="eastAsia" w:ascii="宋体" w:hAnsi="宋体" w:eastAsia="宋体" w:cs="宋体"/>
                <w:i w:val="0"/>
                <w:caps w:val="0"/>
                <w:color w:val="000000"/>
                <w:spacing w:val="0"/>
                <w:sz w:val="15"/>
                <w:szCs w:val="15"/>
                <w:bdr w:val="none" w:color="auto" w:sz="0" w:space="0"/>
              </w:rPr>
              <w:t>0877-6012405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981" w:hRule="atLeast"/>
        </w:trPr>
        <w:tc>
          <w:tcPr>
            <w:tcW w:w="399" w:type="dxa"/>
            <w:vMerge w:val="restart"/>
            <w:tcBorders>
              <w:top w:val="single" w:color="auto" w:sz="4" w:space="0"/>
              <w:left w:val="single" w:color="auto" w:sz="4" w:space="0"/>
              <w:bottom w:val="single" w:color="auto" w:sz="4" w:space="0"/>
              <w:right w:val="single" w:color="auto" w:sz="4" w:space="0"/>
            </w:tcBorders>
            <w:shd w:val="clear"/>
            <w:tcMar>
              <w:top w:w="0" w:type="dxa"/>
              <w:left w:w="72" w:type="dxa"/>
              <w:bottom w:w="0"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jc w:val="both"/>
              <w:rPr>
                <w:rFonts w:hint="eastAsia" w:eastAsiaTheme="minorEastAsia"/>
                <w:b/>
                <w:bCs w:val="0"/>
                <w:sz w:val="24"/>
                <w:szCs w:val="24"/>
                <w:lang w:eastAsia="zh-CN"/>
              </w:rPr>
            </w:pPr>
            <w:r>
              <w:rPr>
                <w:rFonts w:hint="eastAsia" w:ascii="仿宋_GB2312" w:hAnsi="sans-serif" w:eastAsia="仿宋_GB2312" w:cs="仿宋_GB2312"/>
                <w:b/>
                <w:bCs w:val="0"/>
                <w:i w:val="0"/>
                <w:caps w:val="0"/>
                <w:color w:val="000000"/>
                <w:spacing w:val="0"/>
                <w:sz w:val="24"/>
                <w:szCs w:val="24"/>
                <w:bdr w:val="none" w:color="auto" w:sz="0" w:space="0"/>
                <w:lang w:val="en-US" w:eastAsia="zh-CN"/>
              </w:rPr>
              <w:t>7</w:t>
            </w:r>
            <w:bookmarkStart w:id="0" w:name="_GoBack"/>
            <w:bookmarkEnd w:id="0"/>
          </w:p>
        </w:tc>
        <w:tc>
          <w:tcPr>
            <w:tcW w:w="626" w:type="dxa"/>
            <w:vMerge w:val="restart"/>
            <w:tcBorders>
              <w:top w:val="single" w:color="auto" w:sz="4" w:space="0"/>
              <w:left w:val="single" w:color="auto" w:sz="4" w:space="0"/>
              <w:bottom w:val="single" w:color="auto" w:sz="4" w:space="0"/>
              <w:right w:val="single" w:color="auto" w:sz="4" w:space="0"/>
            </w:tcBorders>
            <w:shd w:val="clear"/>
            <w:tcMar>
              <w:top w:w="0" w:type="dxa"/>
              <w:left w:w="72" w:type="dxa"/>
              <w:bottom w:w="0"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jc w:val="both"/>
              <w:rPr>
                <w:b/>
                <w:bCs w:val="0"/>
                <w:sz w:val="24"/>
                <w:szCs w:val="24"/>
              </w:rPr>
            </w:pPr>
            <w:r>
              <w:rPr>
                <w:rFonts w:hint="eastAsia" w:ascii="仿宋_GB2312" w:hAnsi="sans-serif" w:eastAsia="仿宋_GB2312" w:cs="仿宋_GB2312"/>
                <w:b/>
                <w:bCs w:val="0"/>
                <w:i w:val="0"/>
                <w:caps w:val="0"/>
                <w:color w:val="000000"/>
                <w:spacing w:val="0"/>
                <w:sz w:val="24"/>
                <w:szCs w:val="24"/>
                <w:bdr w:val="none" w:color="auto" w:sz="0" w:space="0"/>
              </w:rPr>
              <w:t>行政审批事项</w:t>
            </w:r>
          </w:p>
        </w:tc>
        <w:tc>
          <w:tcPr>
            <w:tcW w:w="656" w:type="dxa"/>
            <w:tcBorders>
              <w:top w:val="single" w:color="auto" w:sz="4" w:space="0"/>
              <w:left w:val="single" w:color="auto" w:sz="4" w:space="0"/>
              <w:bottom w:val="single" w:color="auto" w:sz="4" w:space="0"/>
              <w:right w:val="single" w:color="auto" w:sz="4" w:space="0"/>
            </w:tcBorders>
            <w:shd w:val="clear"/>
            <w:tcMar>
              <w:top w:w="0" w:type="dxa"/>
              <w:left w:w="72" w:type="dxa"/>
              <w:bottom w:w="0"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jc w:val="both"/>
              <w:rPr>
                <w:b/>
                <w:bCs w:val="0"/>
                <w:sz w:val="24"/>
                <w:szCs w:val="24"/>
              </w:rPr>
            </w:pPr>
            <w:r>
              <w:rPr>
                <w:rFonts w:hint="eastAsia" w:ascii="仿宋_GB2312" w:hAnsi="sans-serif" w:eastAsia="仿宋_GB2312" w:cs="仿宋_GB2312"/>
                <w:b/>
                <w:bCs w:val="0"/>
                <w:i w:val="0"/>
                <w:caps w:val="0"/>
                <w:color w:val="000000"/>
                <w:spacing w:val="0"/>
                <w:sz w:val="24"/>
                <w:szCs w:val="24"/>
                <w:bdr w:val="none" w:color="auto" w:sz="0" w:space="0"/>
              </w:rPr>
              <w:t>公开承诺</w:t>
            </w:r>
          </w:p>
        </w:tc>
        <w:tc>
          <w:tcPr>
            <w:tcW w:w="1495" w:type="dxa"/>
            <w:tcBorders>
              <w:top w:val="single" w:color="auto" w:sz="4" w:space="0"/>
              <w:left w:val="single" w:color="auto" w:sz="4" w:space="0"/>
              <w:bottom w:val="single" w:color="auto" w:sz="4" w:space="0"/>
              <w:right w:val="single" w:color="auto" w:sz="4" w:space="0"/>
            </w:tcBorders>
            <w:shd w:val="clear"/>
            <w:tcMar>
              <w:top w:w="0" w:type="dxa"/>
              <w:left w:w="72" w:type="dxa"/>
              <w:bottom w:w="0"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jc w:val="both"/>
              <w:rPr>
                <w:sz w:val="15"/>
                <w:szCs w:val="15"/>
              </w:rPr>
            </w:pPr>
            <w:r>
              <w:rPr>
                <w:rFonts w:hint="eastAsia" w:ascii="仿宋_GB2312" w:hAnsi="sans-serif" w:eastAsia="仿宋_GB2312" w:cs="仿宋_GB2312"/>
                <w:i w:val="0"/>
                <w:caps w:val="0"/>
                <w:color w:val="000000"/>
                <w:spacing w:val="0"/>
                <w:sz w:val="15"/>
                <w:szCs w:val="15"/>
                <w:bdr w:val="none" w:color="auto" w:sz="0" w:space="0"/>
              </w:rPr>
              <w:t>元江县气象局行政执法情况、元江县气象局行政审批服务承诺事项</w:t>
            </w:r>
          </w:p>
        </w:tc>
        <w:tc>
          <w:tcPr>
            <w:tcW w:w="1037" w:type="dxa"/>
            <w:tcBorders>
              <w:top w:val="single" w:color="auto" w:sz="4" w:space="0"/>
              <w:left w:val="single" w:color="auto" w:sz="4" w:space="0"/>
              <w:bottom w:val="single" w:color="auto" w:sz="4" w:space="0"/>
              <w:right w:val="single" w:color="auto" w:sz="4" w:space="0"/>
            </w:tcBorders>
            <w:shd w:val="clear"/>
            <w:tcMar>
              <w:top w:w="0" w:type="dxa"/>
              <w:left w:w="72" w:type="dxa"/>
              <w:bottom w:w="0"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jc w:val="both"/>
              <w:rPr>
                <w:sz w:val="15"/>
                <w:szCs w:val="15"/>
              </w:rPr>
            </w:pPr>
            <w:r>
              <w:rPr>
                <w:rFonts w:hint="eastAsia" w:ascii="宋体" w:hAnsi="宋体" w:eastAsia="宋体" w:cs="宋体"/>
                <w:i w:val="0"/>
                <w:caps w:val="0"/>
                <w:color w:val="000000"/>
                <w:spacing w:val="0"/>
                <w:sz w:val="15"/>
                <w:szCs w:val="15"/>
                <w:bdr w:val="none" w:color="auto" w:sz="0" w:space="0"/>
              </w:rPr>
              <w:t>《中华人民共和国政府信息公开条例》（国务院令第711号）、《中华人民共和国行政处罚法》</w:t>
            </w:r>
          </w:p>
        </w:tc>
        <w:tc>
          <w:tcPr>
            <w:tcW w:w="754" w:type="dxa"/>
            <w:tcBorders>
              <w:top w:val="single" w:color="auto" w:sz="4" w:space="0"/>
              <w:left w:val="single" w:color="auto" w:sz="4" w:space="0"/>
              <w:bottom w:val="single" w:color="auto" w:sz="4" w:space="0"/>
              <w:right w:val="single" w:color="auto" w:sz="4" w:space="0"/>
            </w:tcBorders>
            <w:shd w:val="clear"/>
            <w:tcMar>
              <w:top w:w="0" w:type="dxa"/>
              <w:left w:w="72" w:type="dxa"/>
              <w:bottom w:w="0"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jc w:val="both"/>
              <w:rPr>
                <w:sz w:val="15"/>
                <w:szCs w:val="15"/>
              </w:rPr>
            </w:pPr>
            <w:r>
              <w:rPr>
                <w:rFonts w:hint="eastAsia" w:ascii="宋体" w:hAnsi="宋体" w:eastAsia="宋体" w:cs="宋体"/>
                <w:i w:val="0"/>
                <w:caps w:val="0"/>
                <w:color w:val="000000"/>
                <w:spacing w:val="0"/>
                <w:sz w:val="15"/>
                <w:szCs w:val="15"/>
                <w:bdr w:val="none" w:color="auto" w:sz="0" w:space="0"/>
              </w:rPr>
              <w:t>及时公开</w:t>
            </w:r>
          </w:p>
        </w:tc>
        <w:tc>
          <w:tcPr>
            <w:tcW w:w="660" w:type="dxa"/>
            <w:tcBorders>
              <w:top w:val="single" w:color="auto" w:sz="4" w:space="0"/>
              <w:left w:val="single" w:color="auto" w:sz="4" w:space="0"/>
              <w:bottom w:val="single" w:color="auto" w:sz="4" w:space="0"/>
              <w:right w:val="single" w:color="auto" w:sz="4" w:space="0"/>
            </w:tcBorders>
            <w:shd w:val="clear"/>
            <w:tcMar>
              <w:top w:w="0" w:type="dxa"/>
              <w:left w:w="72" w:type="dxa"/>
              <w:bottom w:w="0"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jc w:val="both"/>
              <w:rPr>
                <w:sz w:val="15"/>
                <w:szCs w:val="15"/>
              </w:rPr>
            </w:pPr>
            <w:r>
              <w:rPr>
                <w:rFonts w:hint="eastAsia" w:ascii="仿宋_GB2312" w:hAnsi="sans-serif" w:eastAsia="仿宋_GB2312" w:cs="仿宋_GB2312"/>
                <w:i w:val="0"/>
                <w:caps w:val="0"/>
                <w:color w:val="000000"/>
                <w:spacing w:val="0"/>
                <w:sz w:val="15"/>
                <w:szCs w:val="15"/>
                <w:bdr w:val="none" w:color="auto" w:sz="0" w:space="0"/>
              </w:rPr>
              <w:t>元江县气象局办公室</w:t>
            </w:r>
          </w:p>
        </w:tc>
        <w:tc>
          <w:tcPr>
            <w:tcW w:w="846" w:type="dxa"/>
            <w:tcBorders>
              <w:top w:val="single" w:color="auto" w:sz="4" w:space="0"/>
              <w:left w:val="single" w:color="auto" w:sz="4" w:space="0"/>
              <w:bottom w:val="single" w:color="auto" w:sz="4" w:space="0"/>
              <w:right w:val="single" w:color="auto" w:sz="4" w:space="0"/>
            </w:tcBorders>
            <w:shd w:val="clear"/>
            <w:tcMar>
              <w:top w:w="0" w:type="dxa"/>
              <w:left w:w="72" w:type="dxa"/>
              <w:bottom w:w="0"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jc w:val="both"/>
              <w:rPr>
                <w:sz w:val="15"/>
                <w:szCs w:val="15"/>
              </w:rPr>
            </w:pPr>
            <w:r>
              <w:rPr>
                <w:rFonts w:hint="default" w:ascii="Wingdings 2" w:hAnsi="Wingdings 2" w:eastAsia="Wingdings 2" w:cs="Wingdings 2"/>
                <w:i w:val="0"/>
                <w:caps w:val="0"/>
                <w:color w:val="000000"/>
                <w:spacing w:val="0"/>
                <w:sz w:val="15"/>
                <w:szCs w:val="15"/>
                <w:bdr w:val="none" w:color="auto" w:sz="0" w:space="0"/>
              </w:rPr>
              <w:t>R</w:t>
            </w:r>
            <w:r>
              <w:rPr>
                <w:rFonts w:hint="eastAsia" w:ascii="仿宋_GB2312" w:hAnsi="sans-serif" w:eastAsia="仿宋_GB2312" w:cs="仿宋_GB2312"/>
                <w:i w:val="0"/>
                <w:caps w:val="0"/>
                <w:color w:val="000000"/>
                <w:spacing w:val="0"/>
                <w:sz w:val="15"/>
                <w:szCs w:val="15"/>
                <w:bdr w:val="none" w:color="auto" w:sz="0" w:space="0"/>
              </w:rPr>
              <w:t>政府网站□政府微博□政府微信□信息公告□其他</w:t>
            </w:r>
          </w:p>
        </w:tc>
        <w:tc>
          <w:tcPr>
            <w:tcW w:w="399" w:type="dxa"/>
            <w:tcBorders>
              <w:top w:val="single" w:color="auto" w:sz="4" w:space="0"/>
              <w:left w:val="single" w:color="auto" w:sz="4" w:space="0"/>
              <w:bottom w:val="single" w:color="auto" w:sz="4" w:space="0"/>
              <w:right w:val="single" w:color="auto" w:sz="4" w:space="0"/>
            </w:tcBorders>
            <w:shd w:val="clear"/>
            <w:tcMar>
              <w:top w:w="0" w:type="dxa"/>
              <w:left w:w="72" w:type="dxa"/>
              <w:bottom w:w="0"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15"/>
                <w:szCs w:val="15"/>
              </w:rPr>
            </w:pPr>
            <w:r>
              <w:rPr>
                <w:rFonts w:hint="eastAsia" w:ascii="宋体" w:hAnsi="宋体" w:eastAsia="宋体" w:cs="宋体"/>
                <w:i w:val="0"/>
                <w:caps w:val="0"/>
                <w:color w:val="000000"/>
                <w:spacing w:val="0"/>
                <w:sz w:val="15"/>
                <w:szCs w:val="15"/>
                <w:bdr w:val="none" w:color="auto" w:sz="0" w:space="0"/>
              </w:rPr>
              <w:t>社会</w:t>
            </w:r>
          </w:p>
        </w:tc>
        <w:tc>
          <w:tcPr>
            <w:tcW w:w="445" w:type="dxa"/>
            <w:tcBorders>
              <w:top w:val="single" w:color="auto" w:sz="4" w:space="0"/>
              <w:left w:val="single" w:color="auto" w:sz="4" w:space="0"/>
              <w:bottom w:val="single" w:color="auto" w:sz="4" w:space="0"/>
              <w:right w:val="single" w:color="auto" w:sz="4" w:space="0"/>
            </w:tcBorders>
            <w:shd w:val="clear"/>
            <w:tcMar>
              <w:top w:w="0" w:type="dxa"/>
              <w:left w:w="72" w:type="dxa"/>
              <w:bottom w:w="0"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jc w:val="both"/>
              <w:rPr>
                <w:sz w:val="15"/>
                <w:szCs w:val="15"/>
              </w:rPr>
            </w:pPr>
            <w:r>
              <w:rPr>
                <w:rFonts w:hint="eastAsia" w:ascii="宋体" w:hAnsi="宋体" w:eastAsia="宋体" w:cs="宋体"/>
                <w:i w:val="0"/>
                <w:caps w:val="0"/>
                <w:color w:val="000000"/>
                <w:spacing w:val="0"/>
                <w:sz w:val="15"/>
                <w:szCs w:val="15"/>
                <w:bdr w:val="none" w:color="auto" w:sz="0" w:space="0"/>
              </w:rPr>
              <w:t>主动</w:t>
            </w:r>
          </w:p>
        </w:tc>
        <w:tc>
          <w:tcPr>
            <w:tcW w:w="1103" w:type="dxa"/>
            <w:tcBorders>
              <w:top w:val="single" w:color="auto" w:sz="4" w:space="0"/>
              <w:left w:val="single" w:color="auto" w:sz="4" w:space="0"/>
              <w:bottom w:val="single" w:color="auto" w:sz="4" w:space="0"/>
              <w:right w:val="single" w:color="auto" w:sz="4" w:space="0"/>
            </w:tcBorders>
            <w:shd w:val="clear"/>
            <w:tcMar>
              <w:top w:w="0" w:type="dxa"/>
              <w:left w:w="72" w:type="dxa"/>
              <w:bottom w:w="0"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jc w:val="both"/>
              <w:rPr>
                <w:sz w:val="15"/>
                <w:szCs w:val="15"/>
              </w:rPr>
            </w:pPr>
            <w:r>
              <w:rPr>
                <w:rFonts w:hint="eastAsia" w:ascii="宋体" w:hAnsi="宋体" w:eastAsia="宋体" w:cs="宋体"/>
                <w:i w:val="0"/>
                <w:caps w:val="0"/>
                <w:color w:val="000000"/>
                <w:spacing w:val="0"/>
                <w:sz w:val="15"/>
                <w:szCs w:val="15"/>
                <w:bdr w:val="none" w:color="auto" w:sz="0" w:space="0"/>
              </w:rPr>
              <w:t>0877-6012405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776" w:hRule="atLeast"/>
        </w:trPr>
        <w:tc>
          <w:tcPr>
            <w:tcW w:w="399" w:type="dxa"/>
            <w:vMerge w:val="continue"/>
            <w:tcBorders>
              <w:top w:val="single" w:color="auto" w:sz="4" w:space="0"/>
              <w:left w:val="single" w:color="auto" w:sz="4" w:space="0"/>
              <w:bottom w:val="single" w:color="auto" w:sz="4" w:space="0"/>
              <w:right w:val="single" w:color="auto" w:sz="4" w:space="0"/>
            </w:tcBorders>
            <w:shd w:val="clear"/>
            <w:tcMar>
              <w:top w:w="0" w:type="dxa"/>
              <w:left w:w="72" w:type="dxa"/>
              <w:bottom w:w="0" w:type="dxa"/>
              <w:right w:w="72" w:type="dxa"/>
            </w:tcMar>
            <w:vAlign w:val="center"/>
          </w:tcPr>
          <w:p>
            <w:pPr>
              <w:rPr>
                <w:rFonts w:hint="default" w:ascii="sans-serif" w:hAnsi="sans-serif" w:eastAsia="sans-serif" w:cs="sans-serif"/>
                <w:b/>
                <w:bCs w:val="0"/>
                <w:i w:val="0"/>
                <w:caps w:val="0"/>
                <w:color w:val="000000"/>
                <w:spacing w:val="0"/>
                <w:sz w:val="24"/>
                <w:szCs w:val="24"/>
              </w:rPr>
            </w:pPr>
          </w:p>
        </w:tc>
        <w:tc>
          <w:tcPr>
            <w:tcW w:w="626" w:type="dxa"/>
            <w:vMerge w:val="continue"/>
            <w:tcBorders>
              <w:top w:val="single" w:color="auto" w:sz="4" w:space="0"/>
              <w:left w:val="single" w:color="auto" w:sz="4" w:space="0"/>
              <w:bottom w:val="single" w:color="auto" w:sz="4" w:space="0"/>
              <w:right w:val="single" w:color="auto" w:sz="4" w:space="0"/>
            </w:tcBorders>
            <w:shd w:val="clear"/>
            <w:tcMar>
              <w:top w:w="0" w:type="dxa"/>
              <w:left w:w="72" w:type="dxa"/>
              <w:bottom w:w="0" w:type="dxa"/>
              <w:right w:w="72" w:type="dxa"/>
            </w:tcMar>
            <w:vAlign w:val="center"/>
          </w:tcPr>
          <w:p>
            <w:pPr>
              <w:rPr>
                <w:rFonts w:hint="default" w:ascii="sans-serif" w:hAnsi="sans-serif" w:eastAsia="sans-serif" w:cs="sans-serif"/>
                <w:b/>
                <w:bCs w:val="0"/>
                <w:i w:val="0"/>
                <w:caps w:val="0"/>
                <w:color w:val="000000"/>
                <w:spacing w:val="0"/>
                <w:sz w:val="24"/>
                <w:szCs w:val="24"/>
              </w:rPr>
            </w:pPr>
          </w:p>
        </w:tc>
        <w:tc>
          <w:tcPr>
            <w:tcW w:w="656" w:type="dxa"/>
            <w:tcBorders>
              <w:top w:val="single" w:color="auto" w:sz="4" w:space="0"/>
              <w:left w:val="single" w:color="auto" w:sz="4" w:space="0"/>
              <w:bottom w:val="single" w:color="auto" w:sz="4" w:space="0"/>
              <w:right w:val="single" w:color="auto" w:sz="4" w:space="0"/>
            </w:tcBorders>
            <w:shd w:val="clear"/>
            <w:tcMar>
              <w:top w:w="0" w:type="dxa"/>
              <w:left w:w="72" w:type="dxa"/>
              <w:bottom w:w="0"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jc w:val="both"/>
              <w:rPr>
                <w:b/>
                <w:bCs w:val="0"/>
                <w:sz w:val="24"/>
                <w:szCs w:val="24"/>
              </w:rPr>
            </w:pPr>
            <w:r>
              <w:rPr>
                <w:rFonts w:hint="eastAsia" w:ascii="仿宋_GB2312" w:hAnsi="sans-serif" w:eastAsia="仿宋_GB2312" w:cs="仿宋_GB2312"/>
                <w:b/>
                <w:bCs w:val="0"/>
                <w:i w:val="0"/>
                <w:caps w:val="0"/>
                <w:color w:val="000000"/>
                <w:spacing w:val="0"/>
                <w:sz w:val="24"/>
                <w:szCs w:val="24"/>
                <w:bdr w:val="none" w:color="auto" w:sz="0" w:space="0"/>
              </w:rPr>
              <w:t>公共服务</w:t>
            </w:r>
          </w:p>
        </w:tc>
        <w:tc>
          <w:tcPr>
            <w:tcW w:w="1495" w:type="dxa"/>
            <w:tcBorders>
              <w:top w:val="single" w:color="auto" w:sz="4" w:space="0"/>
              <w:left w:val="single" w:color="auto" w:sz="4" w:space="0"/>
              <w:bottom w:val="single" w:color="auto" w:sz="4" w:space="0"/>
              <w:right w:val="single" w:color="auto" w:sz="4" w:space="0"/>
            </w:tcBorders>
            <w:shd w:val="clear"/>
            <w:tcMar>
              <w:top w:w="0" w:type="dxa"/>
              <w:left w:w="72" w:type="dxa"/>
              <w:bottom w:w="0"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jc w:val="both"/>
              <w:rPr>
                <w:sz w:val="15"/>
                <w:szCs w:val="15"/>
              </w:rPr>
            </w:pPr>
            <w:r>
              <w:rPr>
                <w:rFonts w:hint="eastAsia" w:ascii="仿宋_GB2312" w:hAnsi="sans-serif" w:eastAsia="仿宋_GB2312" w:cs="仿宋_GB2312"/>
                <w:i w:val="0"/>
                <w:caps w:val="0"/>
                <w:color w:val="000000"/>
                <w:spacing w:val="0"/>
                <w:sz w:val="15"/>
                <w:szCs w:val="15"/>
                <w:bdr w:val="none" w:color="auto" w:sz="0" w:space="0"/>
              </w:rPr>
              <w:t>(1)服务项目名称；(2)服务项目参照的法律依据；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jc w:val="both"/>
              <w:rPr>
                <w:sz w:val="15"/>
                <w:szCs w:val="15"/>
              </w:rPr>
            </w:pPr>
            <w:r>
              <w:rPr>
                <w:rFonts w:hint="eastAsia" w:ascii="仿宋_GB2312" w:hAnsi="sans-serif" w:eastAsia="仿宋_GB2312" w:cs="仿宋_GB2312"/>
                <w:i w:val="0"/>
                <w:caps w:val="0"/>
                <w:color w:val="000000"/>
                <w:spacing w:val="0"/>
                <w:sz w:val="15"/>
                <w:szCs w:val="15"/>
                <w:bdr w:val="none" w:color="auto" w:sz="0" w:space="0"/>
              </w:rPr>
              <w:t>(3)服务项目的申请条件；(4)服务项目的办理程序；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jc w:val="both"/>
              <w:rPr>
                <w:sz w:val="15"/>
                <w:szCs w:val="15"/>
              </w:rPr>
            </w:pPr>
            <w:r>
              <w:rPr>
                <w:rFonts w:hint="eastAsia" w:ascii="仿宋_GB2312" w:hAnsi="sans-serif" w:eastAsia="仿宋_GB2312" w:cs="仿宋_GB2312"/>
                <w:i w:val="0"/>
                <w:caps w:val="0"/>
                <w:color w:val="000000"/>
                <w:spacing w:val="0"/>
                <w:sz w:val="15"/>
                <w:szCs w:val="15"/>
                <w:bdr w:val="none" w:color="auto" w:sz="0" w:space="0"/>
              </w:rPr>
              <w:t>(5)服务项目的办理期限；(6)服务项目的收费标准；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jc w:val="both"/>
              <w:rPr>
                <w:sz w:val="15"/>
                <w:szCs w:val="15"/>
              </w:rPr>
            </w:pPr>
            <w:r>
              <w:rPr>
                <w:rFonts w:hint="eastAsia" w:ascii="仿宋_GB2312" w:hAnsi="sans-serif" w:eastAsia="仿宋_GB2312" w:cs="仿宋_GB2312"/>
                <w:i w:val="0"/>
                <w:caps w:val="0"/>
                <w:color w:val="000000"/>
                <w:spacing w:val="0"/>
                <w:sz w:val="15"/>
                <w:szCs w:val="15"/>
                <w:bdr w:val="none" w:color="auto" w:sz="0" w:space="0"/>
              </w:rPr>
              <w:t>(7)服务项目办理监督电话；(8)服务项目申请所需全部材料目录；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jc w:val="both"/>
              <w:rPr>
                <w:sz w:val="15"/>
                <w:szCs w:val="15"/>
              </w:rPr>
            </w:pPr>
            <w:r>
              <w:rPr>
                <w:rFonts w:hint="eastAsia" w:ascii="仿宋_GB2312" w:hAnsi="sans-serif" w:eastAsia="仿宋_GB2312" w:cs="仿宋_GB2312"/>
                <w:i w:val="0"/>
                <w:caps w:val="0"/>
                <w:color w:val="000000"/>
                <w:spacing w:val="0"/>
                <w:sz w:val="15"/>
                <w:szCs w:val="15"/>
                <w:bdr w:val="none" w:color="auto" w:sz="0" w:space="0"/>
              </w:rPr>
              <w:t>(9)服务项目办理地点、联系人、联系电话。</w:t>
            </w:r>
          </w:p>
        </w:tc>
        <w:tc>
          <w:tcPr>
            <w:tcW w:w="1037" w:type="dxa"/>
            <w:tcBorders>
              <w:top w:val="single" w:color="auto" w:sz="4" w:space="0"/>
              <w:left w:val="single" w:color="auto" w:sz="4" w:space="0"/>
              <w:bottom w:val="single" w:color="auto" w:sz="4" w:space="0"/>
              <w:right w:val="single" w:color="auto" w:sz="4" w:space="0"/>
            </w:tcBorders>
            <w:shd w:val="clear"/>
            <w:tcMar>
              <w:top w:w="0" w:type="dxa"/>
              <w:left w:w="72" w:type="dxa"/>
              <w:bottom w:w="0"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jc w:val="both"/>
              <w:rPr>
                <w:sz w:val="15"/>
                <w:szCs w:val="15"/>
              </w:rPr>
            </w:pPr>
            <w:r>
              <w:rPr>
                <w:rFonts w:hint="eastAsia" w:ascii="宋体" w:hAnsi="宋体" w:eastAsia="宋体" w:cs="宋体"/>
                <w:i w:val="0"/>
                <w:caps w:val="0"/>
                <w:color w:val="000000"/>
                <w:spacing w:val="0"/>
                <w:sz w:val="15"/>
                <w:szCs w:val="15"/>
                <w:bdr w:val="none" w:color="auto" w:sz="0" w:space="0"/>
              </w:rPr>
              <w:t>《中华人民共和国政府信息公开条例》（国务院令第711号）、《中华人民共和国行政处罚法》</w:t>
            </w:r>
          </w:p>
        </w:tc>
        <w:tc>
          <w:tcPr>
            <w:tcW w:w="754" w:type="dxa"/>
            <w:tcBorders>
              <w:top w:val="single" w:color="auto" w:sz="4" w:space="0"/>
              <w:left w:val="single" w:color="auto" w:sz="4" w:space="0"/>
              <w:bottom w:val="single" w:color="auto" w:sz="4" w:space="0"/>
              <w:right w:val="single" w:color="auto" w:sz="4" w:space="0"/>
            </w:tcBorders>
            <w:shd w:val="clear"/>
            <w:tcMar>
              <w:top w:w="0" w:type="dxa"/>
              <w:left w:w="72" w:type="dxa"/>
              <w:bottom w:w="0"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jc w:val="both"/>
              <w:rPr>
                <w:sz w:val="15"/>
                <w:szCs w:val="15"/>
              </w:rPr>
            </w:pPr>
            <w:r>
              <w:rPr>
                <w:rFonts w:hint="eastAsia" w:ascii="宋体" w:hAnsi="宋体" w:eastAsia="宋体" w:cs="宋体"/>
                <w:i w:val="0"/>
                <w:caps w:val="0"/>
                <w:color w:val="000000"/>
                <w:spacing w:val="0"/>
                <w:sz w:val="15"/>
                <w:szCs w:val="15"/>
                <w:bdr w:val="none" w:color="auto" w:sz="0" w:space="0"/>
              </w:rPr>
              <w:t>及时公开</w:t>
            </w:r>
          </w:p>
        </w:tc>
        <w:tc>
          <w:tcPr>
            <w:tcW w:w="660" w:type="dxa"/>
            <w:tcBorders>
              <w:top w:val="single" w:color="auto" w:sz="4" w:space="0"/>
              <w:left w:val="single" w:color="auto" w:sz="4" w:space="0"/>
              <w:bottom w:val="single" w:color="auto" w:sz="4" w:space="0"/>
              <w:right w:val="single" w:color="auto" w:sz="4" w:space="0"/>
            </w:tcBorders>
            <w:shd w:val="clear"/>
            <w:tcMar>
              <w:top w:w="0" w:type="dxa"/>
              <w:left w:w="72" w:type="dxa"/>
              <w:bottom w:w="0"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jc w:val="both"/>
              <w:rPr>
                <w:sz w:val="15"/>
                <w:szCs w:val="15"/>
              </w:rPr>
            </w:pPr>
            <w:r>
              <w:rPr>
                <w:rFonts w:hint="eastAsia" w:ascii="仿宋_GB2312" w:hAnsi="sans-serif" w:eastAsia="仿宋_GB2312" w:cs="仿宋_GB2312"/>
                <w:i w:val="0"/>
                <w:caps w:val="0"/>
                <w:color w:val="000000"/>
                <w:spacing w:val="0"/>
                <w:sz w:val="15"/>
                <w:szCs w:val="15"/>
                <w:bdr w:val="none" w:color="auto" w:sz="0" w:space="0"/>
              </w:rPr>
              <w:t>元江县气象局办公室</w:t>
            </w:r>
          </w:p>
        </w:tc>
        <w:tc>
          <w:tcPr>
            <w:tcW w:w="846" w:type="dxa"/>
            <w:tcBorders>
              <w:top w:val="single" w:color="auto" w:sz="4" w:space="0"/>
              <w:left w:val="single" w:color="auto" w:sz="4" w:space="0"/>
              <w:bottom w:val="single" w:color="auto" w:sz="4" w:space="0"/>
              <w:right w:val="single" w:color="auto" w:sz="4" w:space="0"/>
            </w:tcBorders>
            <w:shd w:val="clear"/>
            <w:tcMar>
              <w:top w:w="0" w:type="dxa"/>
              <w:left w:w="72" w:type="dxa"/>
              <w:bottom w:w="0"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jc w:val="both"/>
              <w:rPr>
                <w:sz w:val="15"/>
                <w:szCs w:val="15"/>
              </w:rPr>
            </w:pPr>
            <w:r>
              <w:rPr>
                <w:rFonts w:hint="default" w:ascii="Wingdings 2" w:hAnsi="Wingdings 2" w:eastAsia="Wingdings 2" w:cs="Wingdings 2"/>
                <w:i w:val="0"/>
                <w:caps w:val="0"/>
                <w:color w:val="000000"/>
                <w:spacing w:val="0"/>
                <w:sz w:val="15"/>
                <w:szCs w:val="15"/>
                <w:bdr w:val="none" w:color="auto" w:sz="0" w:space="0"/>
              </w:rPr>
              <w:t>R</w:t>
            </w:r>
            <w:r>
              <w:rPr>
                <w:rFonts w:hint="eastAsia" w:ascii="仿宋_GB2312" w:hAnsi="sans-serif" w:eastAsia="仿宋_GB2312" w:cs="仿宋_GB2312"/>
                <w:i w:val="0"/>
                <w:caps w:val="0"/>
                <w:color w:val="000000"/>
                <w:spacing w:val="0"/>
                <w:sz w:val="15"/>
                <w:szCs w:val="15"/>
                <w:bdr w:val="none" w:color="auto" w:sz="0" w:space="0"/>
              </w:rPr>
              <w:t>政府网站□政府微博□政府微信□信息公告□其他</w:t>
            </w:r>
          </w:p>
        </w:tc>
        <w:tc>
          <w:tcPr>
            <w:tcW w:w="399" w:type="dxa"/>
            <w:tcBorders>
              <w:top w:val="single" w:color="auto" w:sz="4" w:space="0"/>
              <w:left w:val="single" w:color="auto" w:sz="4" w:space="0"/>
              <w:bottom w:val="single" w:color="auto" w:sz="4" w:space="0"/>
              <w:right w:val="single" w:color="auto" w:sz="4" w:space="0"/>
            </w:tcBorders>
            <w:shd w:val="clear"/>
            <w:tcMar>
              <w:top w:w="0" w:type="dxa"/>
              <w:left w:w="72" w:type="dxa"/>
              <w:bottom w:w="0"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15"/>
                <w:szCs w:val="15"/>
              </w:rPr>
            </w:pPr>
            <w:r>
              <w:rPr>
                <w:rFonts w:hint="eastAsia" w:ascii="宋体" w:hAnsi="宋体" w:eastAsia="宋体" w:cs="宋体"/>
                <w:i w:val="0"/>
                <w:caps w:val="0"/>
                <w:color w:val="000000"/>
                <w:spacing w:val="0"/>
                <w:sz w:val="15"/>
                <w:szCs w:val="15"/>
                <w:bdr w:val="none" w:color="auto" w:sz="0" w:space="0"/>
              </w:rPr>
              <w:t>社会</w:t>
            </w:r>
          </w:p>
        </w:tc>
        <w:tc>
          <w:tcPr>
            <w:tcW w:w="445" w:type="dxa"/>
            <w:tcBorders>
              <w:top w:val="single" w:color="auto" w:sz="4" w:space="0"/>
              <w:left w:val="single" w:color="auto" w:sz="4" w:space="0"/>
              <w:bottom w:val="single" w:color="auto" w:sz="4" w:space="0"/>
              <w:right w:val="single" w:color="auto" w:sz="4" w:space="0"/>
            </w:tcBorders>
            <w:shd w:val="clear"/>
            <w:tcMar>
              <w:top w:w="0" w:type="dxa"/>
              <w:left w:w="72" w:type="dxa"/>
              <w:bottom w:w="0"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jc w:val="both"/>
              <w:rPr>
                <w:sz w:val="15"/>
                <w:szCs w:val="15"/>
              </w:rPr>
            </w:pPr>
            <w:r>
              <w:rPr>
                <w:rFonts w:hint="eastAsia" w:ascii="宋体" w:hAnsi="宋体" w:eastAsia="宋体" w:cs="宋体"/>
                <w:i w:val="0"/>
                <w:caps w:val="0"/>
                <w:color w:val="000000"/>
                <w:spacing w:val="0"/>
                <w:sz w:val="15"/>
                <w:szCs w:val="15"/>
                <w:bdr w:val="none" w:color="auto" w:sz="0" w:space="0"/>
              </w:rPr>
              <w:t>主动</w:t>
            </w:r>
          </w:p>
        </w:tc>
        <w:tc>
          <w:tcPr>
            <w:tcW w:w="1103" w:type="dxa"/>
            <w:tcBorders>
              <w:top w:val="single" w:color="auto" w:sz="4" w:space="0"/>
              <w:left w:val="single" w:color="auto" w:sz="4" w:space="0"/>
              <w:bottom w:val="single" w:color="auto" w:sz="4" w:space="0"/>
              <w:right w:val="single" w:color="auto" w:sz="4" w:space="0"/>
            </w:tcBorders>
            <w:shd w:val="clear"/>
            <w:tcMar>
              <w:top w:w="0" w:type="dxa"/>
              <w:left w:w="72" w:type="dxa"/>
              <w:bottom w:w="0"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right="0"/>
              <w:jc w:val="both"/>
              <w:rPr>
                <w:sz w:val="15"/>
                <w:szCs w:val="15"/>
              </w:rPr>
            </w:pPr>
            <w:r>
              <w:rPr>
                <w:rFonts w:hint="eastAsia" w:ascii="宋体" w:hAnsi="宋体" w:eastAsia="宋体" w:cs="宋体"/>
                <w:i w:val="0"/>
                <w:caps w:val="0"/>
                <w:color w:val="000000"/>
                <w:spacing w:val="0"/>
                <w:sz w:val="15"/>
                <w:szCs w:val="15"/>
                <w:bdr w:val="none" w:color="auto" w:sz="0" w:space="0"/>
              </w:rPr>
              <w:t>0877-6012405</w:t>
            </w:r>
          </w:p>
        </w:tc>
      </w:tr>
    </w:tbl>
    <w:p>
      <w:pPr>
        <w:keepNext w:val="0"/>
        <w:keepLines w:val="0"/>
        <w:widowControl/>
        <w:suppressLineNumbers w:val="0"/>
        <w:jc w:val="left"/>
      </w:pPr>
    </w:p>
    <w:p>
      <w:pPr>
        <w:jc w:val="left"/>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auto"/>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2006C5"/>
    <w:rsid w:val="2CAA7F40"/>
    <w:rsid w:val="351B49EF"/>
    <w:rsid w:val="56FC0681"/>
    <w:rsid w:val="5FB12CCA"/>
    <w:rsid w:val="61F64210"/>
    <w:rsid w:val="784359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444444"/>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2023-06-14T07:02:00Z</dcterms:created>
  <dc:creator>Administrator</dc:creator>
  <cp:lastModifiedBy>元江气象局</cp:lastModifiedBy>
  <dcterms:modified xsi:type="dcterms:W3CDTF">2023-11-15T01:39:40Z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