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60"/>
          <w:tab w:val="left" w:pos="7560"/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59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元江县财政局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关于下达2021年城乡义务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教育补助经费（校舍改造）省级资金的通知</w:t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元江县教育体育局：</w:t>
      </w:r>
    </w:p>
    <w:p>
      <w:pPr>
        <w:spacing w:line="590" w:lineRule="exact"/>
        <w:ind w:firstLine="707" w:firstLineChars="221"/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根据《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玉溪市财政局  玉溪市教育体育局关于下达2021年城乡义务教育补助经费（校舍改造）省级资金的通知</w:t>
      </w:r>
      <w:r>
        <w:rPr>
          <w:rFonts w:ascii="Times New Roman" w:hAnsi="Times New Roman" w:eastAsia="方正仿宋_GBK" w:cs="Times New Roman"/>
          <w:sz w:val="32"/>
          <w:szCs w:val="32"/>
        </w:rPr>
        <w:t>》（玉财教〔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2021</w:t>
      </w:r>
      <w:r>
        <w:rPr>
          <w:rFonts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193</w:t>
      </w:r>
      <w:r>
        <w:rPr>
          <w:rFonts w:ascii="Times New Roman" w:hAnsi="Times New Roman" w:eastAsia="方正仿宋_GBK" w:cs="Times New Roman"/>
          <w:sz w:val="32"/>
          <w:szCs w:val="32"/>
        </w:rPr>
        <w:t>号）文件精神，及县政府领导对《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元江县财政专项资金审批单</w:t>
      </w:r>
      <w:r>
        <w:rPr>
          <w:rFonts w:ascii="Times New Roman" w:hAnsi="Times New Roman" w:eastAsia="方正仿宋_GBK" w:cs="Times New Roman"/>
          <w:sz w:val="32"/>
          <w:szCs w:val="32"/>
        </w:rPr>
        <w:t>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</w:t>
      </w:r>
      <w:r>
        <w:rPr>
          <w:rFonts w:ascii="Times New Roman" w:hAnsi="Times New Roman" w:eastAsia="方正仿宋_GBK" w:cs="Times New Roman"/>
          <w:sz w:val="32"/>
          <w:szCs w:val="32"/>
        </w:rPr>
        <w:t>批示，现下达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2021年城乡义务教育补助经费（校舍改造）省级资金57.86</w:t>
      </w:r>
      <w:r>
        <w:rPr>
          <w:rFonts w:ascii="Times New Roman" w:hAnsi="Times New Roman" w:eastAsia="方正仿宋_GBK" w:cs="Times New Roman"/>
          <w:sz w:val="32"/>
          <w:szCs w:val="32"/>
        </w:rPr>
        <w:t>万元给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你</w:t>
      </w:r>
      <w:r>
        <w:rPr>
          <w:rFonts w:ascii="Times New Roman" w:hAnsi="Times New Roman" w:eastAsia="方正仿宋_GBK" w:cs="Times New Roman"/>
          <w:sz w:val="32"/>
          <w:szCs w:val="32"/>
        </w:rPr>
        <w:t>单位，实际支出列202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年“2050202—小学教育”预算科目，部门预算支出经济分类列“30227—委托业务费”科目。本着勤俭节约，专款专用的原则，请加强全过程预算绩效管理，切实提高财政资金使用效益，在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</w:rPr>
        <w:t>组织</w:t>
      </w:r>
      <w:r>
        <w:rPr>
          <w:rFonts w:ascii="Times New Roman" w:hAnsi="Times New Roman" w:eastAsia="方正仿宋_GBK" w:cs="Times New Roman"/>
          <w:sz w:val="32"/>
          <w:szCs w:val="32"/>
        </w:rPr>
        <w:t>预算执行中对照年度绩效目标做好绩效运行监控和绩效评价，确保年度绩效目标如期实现。</w:t>
      </w:r>
    </w:p>
    <w:p>
      <w:pPr>
        <w:spacing w:line="590" w:lineRule="exact"/>
        <w:ind w:firstLine="707" w:firstLineChars="221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0" w:lineRule="exact"/>
        <w:ind w:left="1981" w:leftChars="334" w:hanging="1280" w:hangingChars="4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2021年城乡义务教育补助经费（校舍改造）省级</w:t>
      </w:r>
    </w:p>
    <w:p>
      <w:pPr>
        <w:spacing w:line="590" w:lineRule="exact"/>
        <w:ind w:left="0" w:leftChars="0" w:firstLine="1680" w:firstLineChars="52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资金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绩效目标表</w:t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</w:p>
    <w:p>
      <w:pPr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</w:p>
    <w:p>
      <w:pPr>
        <w:spacing w:line="590" w:lineRule="exact"/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                             元江县财政局</w:t>
      </w:r>
    </w:p>
    <w:p>
      <w:pPr>
        <w:spacing w:line="590" w:lineRule="exact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 xml:space="preserve">                                2021年9月2日</w:t>
      </w: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sz w:val="32"/>
          <w:szCs w:val="32"/>
          <w:u w:val="single"/>
        </w:rPr>
      </w:pPr>
    </w:p>
    <w:tbl>
      <w:tblPr>
        <w:tblStyle w:val="5"/>
        <w:tblW w:w="9640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78"/>
        <w:gridCol w:w="1698"/>
        <w:gridCol w:w="2268"/>
        <w:gridCol w:w="1279"/>
        <w:gridCol w:w="12"/>
        <w:gridCol w:w="23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方正黑体_GBK" w:hAnsi="Times New Roman" w:eastAsia="方正黑体_GBK" w:cs="Times New Roman"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黑体_GBK" w:hAnsi="Times New Roman" w:eastAsia="方正黑体_GBK" w:cs="Times New Roman"/>
                <w:bCs/>
                <w:kern w:val="0"/>
                <w:sz w:val="32"/>
                <w:szCs w:val="32"/>
              </w:rPr>
              <w:t>附件：</w:t>
            </w:r>
          </w:p>
          <w:p>
            <w:pPr>
              <w:jc w:val="center"/>
              <w:rPr>
                <w:rFonts w:ascii="方正小标宋_GBK" w:hAnsi="Calibri" w:eastAsia="方正小标宋_GBK" w:cs="Times New Roman"/>
                <w:sz w:val="36"/>
                <w:szCs w:val="36"/>
              </w:rPr>
            </w:pPr>
            <w:r>
              <w:rPr>
                <w:rFonts w:hint="eastAsia" w:ascii="方正小标宋_GBK" w:hAnsi="Calibri" w:eastAsia="方正小标宋_GBK" w:cs="Times New Roman"/>
                <w:sz w:val="36"/>
                <w:szCs w:val="36"/>
              </w:rPr>
              <w:t>2021年城乡义务教育补助经费（校舍改造）省级资金</w:t>
            </w:r>
          </w:p>
          <w:p>
            <w:pPr>
              <w:jc w:val="center"/>
              <w:rPr>
                <w:rFonts w:ascii="方正小标宋_GBK" w:hAnsi="Calibri" w:eastAsia="方正小标宋_GBK" w:cs="Times New Roman"/>
                <w:sz w:val="36"/>
                <w:szCs w:val="36"/>
              </w:rPr>
            </w:pPr>
            <w:r>
              <w:rPr>
                <w:rFonts w:hint="eastAsia" w:ascii="方正小标宋_GBK" w:hAnsi="Calibri" w:eastAsia="方正小标宋_GBK" w:cs="Times New Roman"/>
                <w:sz w:val="36"/>
                <w:szCs w:val="36"/>
              </w:rPr>
              <w:t>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96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cs="Times New Roman"/>
                <w:sz w:val="28"/>
                <w:szCs w:val="28"/>
              </w:rPr>
              <w:t>年度）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项目名称</w:t>
            </w:r>
          </w:p>
        </w:tc>
        <w:tc>
          <w:tcPr>
            <w:tcW w:w="3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方正楷体_GBK" w:hAnsi="宋体" w:eastAsia="方正楷体_GBK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2021年城乡义务教育补助经费（校舍改造）项目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项目负责人及电话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白仕文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13987717121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主管部门</w:t>
            </w:r>
          </w:p>
        </w:tc>
        <w:tc>
          <w:tcPr>
            <w:tcW w:w="39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元江县教育体育局</w:t>
            </w:r>
          </w:p>
        </w:tc>
        <w:tc>
          <w:tcPr>
            <w:tcW w:w="1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实施单位</w:t>
            </w:r>
          </w:p>
        </w:tc>
        <w:tc>
          <w:tcPr>
            <w:tcW w:w="24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元江县教育体育局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资金情况（万元）</w:t>
            </w:r>
          </w:p>
        </w:tc>
        <w:tc>
          <w:tcPr>
            <w:tcW w:w="7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年度资金总额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57.86</w:t>
            </w: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9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220" w:firstLineChars="100"/>
              <w:jc w:val="left"/>
              <w:rPr>
                <w:rFonts w:hint="default" w:ascii="Times New Roman" w:hAnsi="Times New Roman" w:cs="Times New Roman"/>
                <w:color w:val="000000"/>
                <w:sz w:val="22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 xml:space="preserve">其中：财政拨款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57.86</w:t>
            </w:r>
            <w:r>
              <w:rPr>
                <w:rFonts w:hint="default" w:ascii="Times New Roman" w:hAnsi="Times New Roman" w:cs="Times New Roman"/>
                <w:color w:val="000000"/>
                <w:sz w:val="22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9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6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firstLine="800" w:firstLineChars="40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其他资金        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总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体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8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ind w:right="-391" w:rightChars="-186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年度目标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7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ind w:firstLine="400" w:firstLineChars="200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完成曼来小学围墙1400立方米和因远小学运动场2850平方米建设，计划2021年10月开工建设，2022年3月竣工投入使用，元江县曼来中心小学和因远中心小学办学条件持续改善。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1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绩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效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</w:t>
            </w:r>
          </w:p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标</w:t>
            </w:r>
          </w:p>
        </w:tc>
        <w:tc>
          <w:tcPr>
            <w:tcW w:w="12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一级指标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二级指标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三级指标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产出指标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数量指标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曼来小学围墙建设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1400立方米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/>
                <w:color w:val="000000"/>
                <w:sz w:val="20"/>
                <w:szCs w:val="20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因远小学运动场建设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2850平方米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质量指标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投资完成率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60%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0" w:lineRule="atLeas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项目建设质量达标率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效益指标</w:t>
            </w:r>
          </w:p>
        </w:tc>
        <w:tc>
          <w:tcPr>
            <w:tcW w:w="169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社会效益指标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补助对象对政策的知晓度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＞90%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Merge w:val="continue"/>
            <w:tcBorders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受益学生人数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0.09万人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满意度指标</w:t>
            </w: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服务对象</w:t>
            </w:r>
          </w:p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满意度指标</w:t>
            </w:r>
          </w:p>
        </w:tc>
        <w:tc>
          <w:tcPr>
            <w:tcW w:w="35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项目建设学校师生满意度</w:t>
            </w:r>
          </w:p>
        </w:tc>
        <w:tc>
          <w:tcPr>
            <w:tcW w:w="2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＞80%</w:t>
            </w:r>
          </w:p>
        </w:tc>
      </w:tr>
    </w:tbl>
    <w:p>
      <w:pPr>
        <w:spacing w:line="590" w:lineRule="exact"/>
        <w:rPr>
          <w:rFonts w:ascii="方正黑体_GBK" w:hAnsi="方正黑体_GBK" w:eastAsia="方正黑体_GBK" w:cs="方正黑体_GBK"/>
          <w:sz w:val="32"/>
          <w:szCs w:val="32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274" w:bottom="1440" w:left="156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1" o:spid="_x0000_s2051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52" o:spid="_x0000_s2052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 weight="1.2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FCB"/>
    <w:rsid w:val="00031B71"/>
    <w:rsid w:val="00046046"/>
    <w:rsid w:val="000555F0"/>
    <w:rsid w:val="0006413C"/>
    <w:rsid w:val="000868EA"/>
    <w:rsid w:val="000B1179"/>
    <w:rsid w:val="000B3F41"/>
    <w:rsid w:val="000B7436"/>
    <w:rsid w:val="000C4871"/>
    <w:rsid w:val="000E171A"/>
    <w:rsid w:val="00112FC9"/>
    <w:rsid w:val="001472DD"/>
    <w:rsid w:val="00175DD4"/>
    <w:rsid w:val="001820F5"/>
    <w:rsid w:val="00191AD5"/>
    <w:rsid w:val="00197353"/>
    <w:rsid w:val="001D3D45"/>
    <w:rsid w:val="001D51F7"/>
    <w:rsid w:val="001F7737"/>
    <w:rsid w:val="00216202"/>
    <w:rsid w:val="00223C8D"/>
    <w:rsid w:val="00234AB0"/>
    <w:rsid w:val="00255596"/>
    <w:rsid w:val="002671D4"/>
    <w:rsid w:val="00277EA7"/>
    <w:rsid w:val="002A572A"/>
    <w:rsid w:val="002B0775"/>
    <w:rsid w:val="002C3A5D"/>
    <w:rsid w:val="002E0878"/>
    <w:rsid w:val="00312B4D"/>
    <w:rsid w:val="00315E37"/>
    <w:rsid w:val="00323B57"/>
    <w:rsid w:val="00341B8A"/>
    <w:rsid w:val="0034549B"/>
    <w:rsid w:val="0034638B"/>
    <w:rsid w:val="0035414D"/>
    <w:rsid w:val="00355B4E"/>
    <w:rsid w:val="003573BE"/>
    <w:rsid w:val="00367C8D"/>
    <w:rsid w:val="003A53E3"/>
    <w:rsid w:val="003C051F"/>
    <w:rsid w:val="003D6C15"/>
    <w:rsid w:val="00411C12"/>
    <w:rsid w:val="0041564E"/>
    <w:rsid w:val="00415C11"/>
    <w:rsid w:val="00423F2C"/>
    <w:rsid w:val="00452F14"/>
    <w:rsid w:val="00457804"/>
    <w:rsid w:val="00473585"/>
    <w:rsid w:val="00473B50"/>
    <w:rsid w:val="00476714"/>
    <w:rsid w:val="004A1C53"/>
    <w:rsid w:val="004D3038"/>
    <w:rsid w:val="004E089B"/>
    <w:rsid w:val="004E7E55"/>
    <w:rsid w:val="004F26CE"/>
    <w:rsid w:val="004F6420"/>
    <w:rsid w:val="00511D98"/>
    <w:rsid w:val="00514171"/>
    <w:rsid w:val="0051496A"/>
    <w:rsid w:val="005175B7"/>
    <w:rsid w:val="00517FF6"/>
    <w:rsid w:val="00593382"/>
    <w:rsid w:val="005B1CE7"/>
    <w:rsid w:val="005B79BB"/>
    <w:rsid w:val="005C0F09"/>
    <w:rsid w:val="005C5257"/>
    <w:rsid w:val="00607FE0"/>
    <w:rsid w:val="0061577E"/>
    <w:rsid w:val="00646D31"/>
    <w:rsid w:val="00651811"/>
    <w:rsid w:val="00655CB4"/>
    <w:rsid w:val="00656DC1"/>
    <w:rsid w:val="0068563C"/>
    <w:rsid w:val="006A7963"/>
    <w:rsid w:val="006D46E0"/>
    <w:rsid w:val="006E0655"/>
    <w:rsid w:val="00720134"/>
    <w:rsid w:val="0072358C"/>
    <w:rsid w:val="00724B27"/>
    <w:rsid w:val="007255ED"/>
    <w:rsid w:val="00733747"/>
    <w:rsid w:val="00734F23"/>
    <w:rsid w:val="00744143"/>
    <w:rsid w:val="007701C7"/>
    <w:rsid w:val="007903F7"/>
    <w:rsid w:val="00795FCB"/>
    <w:rsid w:val="007B0F13"/>
    <w:rsid w:val="007B35DC"/>
    <w:rsid w:val="007B3CCA"/>
    <w:rsid w:val="007E5AC1"/>
    <w:rsid w:val="00806137"/>
    <w:rsid w:val="008123BD"/>
    <w:rsid w:val="00843991"/>
    <w:rsid w:val="00844A6B"/>
    <w:rsid w:val="008720F0"/>
    <w:rsid w:val="008B2DAE"/>
    <w:rsid w:val="008C358D"/>
    <w:rsid w:val="008C40CE"/>
    <w:rsid w:val="008C4E42"/>
    <w:rsid w:val="008E40C9"/>
    <w:rsid w:val="009031CF"/>
    <w:rsid w:val="00922E6E"/>
    <w:rsid w:val="009309E6"/>
    <w:rsid w:val="00935C54"/>
    <w:rsid w:val="00947975"/>
    <w:rsid w:val="0095293E"/>
    <w:rsid w:val="009655A1"/>
    <w:rsid w:val="00974836"/>
    <w:rsid w:val="009804D9"/>
    <w:rsid w:val="00981E5B"/>
    <w:rsid w:val="00987DDA"/>
    <w:rsid w:val="009A71DE"/>
    <w:rsid w:val="009C378A"/>
    <w:rsid w:val="009C473E"/>
    <w:rsid w:val="009D3647"/>
    <w:rsid w:val="00A045A0"/>
    <w:rsid w:val="00A05980"/>
    <w:rsid w:val="00A177AD"/>
    <w:rsid w:val="00A229DF"/>
    <w:rsid w:val="00A25410"/>
    <w:rsid w:val="00A3110F"/>
    <w:rsid w:val="00A31302"/>
    <w:rsid w:val="00A64D88"/>
    <w:rsid w:val="00A64F8E"/>
    <w:rsid w:val="00A84C95"/>
    <w:rsid w:val="00A86B43"/>
    <w:rsid w:val="00AB58A2"/>
    <w:rsid w:val="00AD096E"/>
    <w:rsid w:val="00AE4787"/>
    <w:rsid w:val="00B03107"/>
    <w:rsid w:val="00B0380B"/>
    <w:rsid w:val="00B06CE5"/>
    <w:rsid w:val="00B11BA6"/>
    <w:rsid w:val="00B234F2"/>
    <w:rsid w:val="00B3667E"/>
    <w:rsid w:val="00B4228A"/>
    <w:rsid w:val="00B47DD5"/>
    <w:rsid w:val="00B64847"/>
    <w:rsid w:val="00BB76CB"/>
    <w:rsid w:val="00BC4213"/>
    <w:rsid w:val="00BD10EA"/>
    <w:rsid w:val="00BE4E0A"/>
    <w:rsid w:val="00BF296F"/>
    <w:rsid w:val="00BF48A7"/>
    <w:rsid w:val="00C00E67"/>
    <w:rsid w:val="00C23CD5"/>
    <w:rsid w:val="00C35611"/>
    <w:rsid w:val="00C3751F"/>
    <w:rsid w:val="00C4080D"/>
    <w:rsid w:val="00C537F9"/>
    <w:rsid w:val="00CE6C5C"/>
    <w:rsid w:val="00CF6186"/>
    <w:rsid w:val="00D01480"/>
    <w:rsid w:val="00D25CA7"/>
    <w:rsid w:val="00D52059"/>
    <w:rsid w:val="00D52C69"/>
    <w:rsid w:val="00D5737B"/>
    <w:rsid w:val="00DB7B9F"/>
    <w:rsid w:val="00DD38CF"/>
    <w:rsid w:val="00DE07F5"/>
    <w:rsid w:val="00DE78B6"/>
    <w:rsid w:val="00DF0009"/>
    <w:rsid w:val="00DF7460"/>
    <w:rsid w:val="00E2642B"/>
    <w:rsid w:val="00E41693"/>
    <w:rsid w:val="00E70FC5"/>
    <w:rsid w:val="00E92F06"/>
    <w:rsid w:val="00EA7499"/>
    <w:rsid w:val="00EB1D8B"/>
    <w:rsid w:val="00EB246F"/>
    <w:rsid w:val="00EB7DFC"/>
    <w:rsid w:val="00EF7CD0"/>
    <w:rsid w:val="00F00D0D"/>
    <w:rsid w:val="00F07BC6"/>
    <w:rsid w:val="00F31E01"/>
    <w:rsid w:val="00F41955"/>
    <w:rsid w:val="00F53F74"/>
    <w:rsid w:val="00F55294"/>
    <w:rsid w:val="00FA0885"/>
    <w:rsid w:val="00FA3EA8"/>
    <w:rsid w:val="00FA4409"/>
    <w:rsid w:val="00FC666B"/>
    <w:rsid w:val="00FE07CA"/>
    <w:rsid w:val="0E2C5634"/>
    <w:rsid w:val="31777107"/>
    <w:rsid w:val="56C74BE0"/>
    <w:rsid w:val="5AB53C7A"/>
    <w:rsid w:val="5EB824F1"/>
    <w:rsid w:val="65980139"/>
    <w:rsid w:val="68CC0D52"/>
    <w:rsid w:val="76C21E3B"/>
    <w:rsid w:val="776B27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0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1">
    <w:name w:val="font1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3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4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691</Words>
  <Characters>789</Characters>
  <Lines>6</Lines>
  <Paragraphs>1</Paragraphs>
  <TotalTime>560</TotalTime>
  <ScaleCrop>false</ScaleCrop>
  <LinksUpToDate>false</LinksUpToDate>
  <CharactersWithSpaces>917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2020-03-12T01:15:00Z</dcterms:created>
  <dc:creator>Administrator</dc:creator>
  <cp:lastModifiedBy>杨云春</cp:lastModifiedBy>
  <cp:lastPrinted>2020-08-20T02:01:00Z</cp:lastPrinted>
  <dcterms:modified xsi:type="dcterms:W3CDTF">2022-01-12T15:33:51Z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