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3" w:lineRule="atLeast"/>
        <w:jc w:val="center"/>
        <w:rPr>
          <w:rFonts w:hint="default" w:ascii="微软雅黑" w:hAnsi="微软雅黑" w:eastAsia="微软雅黑" w:cs="微软雅黑"/>
          <w:color w:val="525353"/>
          <w:sz w:val="42"/>
          <w:szCs w:val="42"/>
        </w:rPr>
      </w:pPr>
      <w:r>
        <w:rPr>
          <w:rFonts w:ascii="微软雅黑" w:hAnsi="微软雅黑" w:eastAsia="微软雅黑" w:cs="微软雅黑"/>
          <w:color w:val="525353"/>
          <w:sz w:val="42"/>
          <w:szCs w:val="42"/>
          <w:shd w:val="clear" w:color="auto" w:fill="FFFFFF"/>
        </w:rPr>
        <w:t>元江县水利局202</w:t>
      </w:r>
      <w:r>
        <w:rPr>
          <w:rFonts w:hint="eastAsia" w:ascii="微软雅黑" w:hAnsi="微软雅黑" w:eastAsia="微软雅黑" w:cs="微软雅黑"/>
          <w:color w:val="525353"/>
          <w:sz w:val="42"/>
          <w:szCs w:val="42"/>
          <w:shd w:val="clear" w:color="auto" w:fill="FFFFFF"/>
          <w:lang w:val="en-US" w:eastAsia="zh-CN"/>
        </w:rPr>
        <w:t>1</w:t>
      </w:r>
      <w:r>
        <w:rPr>
          <w:rFonts w:ascii="微软雅黑" w:hAnsi="微软雅黑" w:eastAsia="微软雅黑" w:cs="微软雅黑"/>
          <w:color w:val="525353"/>
          <w:sz w:val="42"/>
          <w:szCs w:val="42"/>
          <w:shd w:val="clear" w:color="auto" w:fill="FFFFFF"/>
        </w:rPr>
        <w:t>年政府信息公开基本目录</w:t>
      </w:r>
    </w:p>
    <w:p>
      <w:pPr>
        <w:widowControl/>
        <w:pBdr>
          <w:bottom w:val="single" w:color="DFDEDE" w:sz="6" w:space="0"/>
        </w:pBdr>
        <w:shd w:val="clear" w:color="auto" w:fill="FFFFFF"/>
        <w:jc w:val="right"/>
        <w:rPr>
          <w:rFonts w:ascii="微软雅黑" w:hAnsi="微软雅黑" w:eastAsia="微软雅黑" w:cs="微软雅黑"/>
          <w:color w:val="797A7A"/>
          <w:szCs w:val="21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9"/>
        <w:gridCol w:w="1219"/>
        <w:gridCol w:w="1217"/>
        <w:gridCol w:w="1217"/>
        <w:gridCol w:w="1217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信息分类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具体内容描述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责任主体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公开方式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公开时限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机构职能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机构职能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水利局职能职责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局机关各股室（站所）、局属事业单位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局机关工作职责、办公地址、对外联系电话、电子邮箱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领导信息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工作分工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局领导工作分工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政策法规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法律法规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与本部门履职相关的法律、法规、规章、规范性文件等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部门文件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政策性文件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涉及水利行业需主动公开的政策性文件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各股室（站所）、下属事业单位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文件正式印发后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政策解读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对本部门政策性文件进行解读，介绍政策的背景依据、目标任务、主要内容和解决的问题等，及时转载对政策文件精神解读到位的媒体评论文章。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局机关各股室（站所）、下属事业单位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与政策性文件同步公开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规划计划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规划计划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本部门中长期规划、专项规划，规划解读信息，规划执行进展情况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财政信息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财政预决算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本部门的财政预算、决算及执行情况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按有关规定及时公开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三公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经费的开支情况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招标投标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水利项目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水利工程项目招标投标信息、重大设计变更信息、施工有关信息、竣工有关信息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按有关规定公开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权责清单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本部门权力清单和责任清单（如权力分类、项目名称、实施依据、责任事项、责任事项依据等），行政权力取消和调整信息。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双公示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（重大建设项目领域基层政务公开）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行政许可信息公示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eastAsia="zh-CN"/>
              </w:rPr>
              <w:t>取水、河道采砂许可审批、生产建设项目水土保持方案审批、洪水影响评价审批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、水土保持工作站、县防汛抗旱指挥部办公室、河道管理所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自作出行政决定起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行政处罚信息公示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eastAsia="zh-CN"/>
              </w:rPr>
              <w:t>未经批准擅自取水等权责清单明确的行政处罚事项</w:t>
            </w:r>
          </w:p>
        </w:tc>
        <w:tc>
          <w:tcPr>
            <w:tcW w:w="12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行政征收信息公示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eastAsia="zh-CN"/>
              </w:rPr>
              <w:t>水资源费和河道采砂石管理费、水土保持保持费</w:t>
            </w:r>
          </w:p>
        </w:tc>
        <w:tc>
          <w:tcPr>
            <w:tcW w:w="12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行政检查信息公示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水土保持情况检查等权责清单明确的行政检查事项</w:t>
            </w:r>
          </w:p>
        </w:tc>
        <w:tc>
          <w:tcPr>
            <w:tcW w:w="12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其他需要公开事项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依申请公开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依申请公开管理办法、工作流程、表格下载、答复等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局办公室牵头，相关股室（站所）配合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个工作日内答复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政府信息公开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指南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政府信息公开年度报告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政务动态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、党建工作、水利建设、防汛抗旱、通知公告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河长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lang w:eastAsia="zh-CN"/>
              </w:rPr>
              <w:t>制工作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lang w:eastAsia="zh-CN"/>
              </w:rPr>
              <w:t>水利概况、水利风光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          3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、政民互动（国务院客户端）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各股室(站所）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新媒体平台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互动交流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政务咨询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公众政务咨询答复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相关股室（站所）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个工作日内回应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意见征集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重大政策预公开，含决策草案、依据等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回应关切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对社会热点问题进行回应，公布客观事实，根据事件发展和工作进展及时发布动态信息，表明态度；对社会公众关注的热点问题作出权威、全面回应，阐明政策，解疑释惑；对涉及本部门的网络谣言，及时发布辟谣信息。</w:t>
            </w:r>
          </w:p>
        </w:tc>
        <w:tc>
          <w:tcPr>
            <w:tcW w:w="12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</w:tbl>
    <w:tbl>
      <w:tblPr>
        <w:tblStyle w:val="8"/>
        <w:tblpPr w:leftFromText="180" w:rightFromText="180" w:vertAnchor="text" w:tblpX="-3775" w:tblpY="29317"/>
        <w:tblOverlap w:val="never"/>
        <w:tblW w:w="2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2084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3E48"/>
    <w:rsid w:val="000205C7"/>
    <w:rsid w:val="000D76CB"/>
    <w:rsid w:val="004D0A8A"/>
    <w:rsid w:val="005A7199"/>
    <w:rsid w:val="00633582"/>
    <w:rsid w:val="006C05F2"/>
    <w:rsid w:val="00A14205"/>
    <w:rsid w:val="00A829C1"/>
    <w:rsid w:val="00BF7863"/>
    <w:rsid w:val="00DC02F8"/>
    <w:rsid w:val="00E619C9"/>
    <w:rsid w:val="039E4035"/>
    <w:rsid w:val="1E6C5E4B"/>
    <w:rsid w:val="20646F2F"/>
    <w:rsid w:val="22EC5C28"/>
    <w:rsid w:val="3CF05EF7"/>
    <w:rsid w:val="43C642F5"/>
    <w:rsid w:val="54210B72"/>
    <w:rsid w:val="73643E48"/>
    <w:rsid w:val="743C189E"/>
    <w:rsid w:val="744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style01"/>
    <w:basedOn w:val="6"/>
    <w:uiPriority w:val="0"/>
    <w:rPr>
      <w:rFonts w:ascii="宋体" w:hAnsi="宋体" w:eastAsia="宋体" w:cs="宋体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云南省水利厅</Company>
  <Pages>4</Pages>
  <Words>205</Words>
  <Characters>1175</Characters>
  <Lines>9</Lines>
  <Paragraphs>2</Paragraphs>
  <TotalTime>9</TotalTime>
  <ScaleCrop>false</ScaleCrop>
  <LinksUpToDate>false</LinksUpToDate>
  <CharactersWithSpaces>1378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2020-12-21T09:55:00Z</dcterms:created>
  <dc:creator>水利局胡晓</dc:creator>
  <cp:lastModifiedBy>水利局胡晓</cp:lastModifiedBy>
  <dcterms:modified xsi:type="dcterms:W3CDTF">2021-11-05T07:02:47Z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