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00" w:lineRule="exact"/>
        <w:jc w:val="center"/>
        <w:rPr>
          <w:rFonts w:hint="eastAsia" w:ascii="华文行楷" w:hAnsi="华文行楷" w:eastAsia="华文行楷"/>
          <w:color w:val="FF0000"/>
          <w:sz w:val="200"/>
          <w:szCs w:val="200"/>
        </w:rPr>
      </w:pPr>
      <w:r>
        <w:rPr>
          <w:rFonts w:hint="eastAsia" w:ascii="华文行楷" w:hAnsi="华文行楷" w:eastAsia="华文行楷"/>
          <w:color w:val="FF0000"/>
          <w:sz w:val="200"/>
          <w:szCs w:val="200"/>
        </w:rPr>
        <w:t>统计信息</w:t>
      </w:r>
    </w:p>
    <w:p>
      <w:pPr>
        <w:spacing w:line="600" w:lineRule="exact"/>
        <w:jc w:val="center"/>
        <w:rPr>
          <w:rFonts w:hint="eastAsia"/>
          <w:sz w:val="44"/>
          <w:szCs w:val="44"/>
        </w:rPr>
      </w:pPr>
    </w:p>
    <w:p>
      <w:pPr>
        <w:spacing w:line="620" w:lineRule="exact"/>
        <w:jc w:val="center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第</w:t>
      </w: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二十八</w:t>
      </w:r>
      <w:r>
        <w:rPr>
          <w:rFonts w:hint="eastAsia" w:ascii="方正黑体_GBK" w:hAnsi="方正黑体_GBK" w:eastAsia="方正黑体_GBK" w:cs="方正黑体_GBK"/>
          <w:sz w:val="30"/>
          <w:szCs w:val="30"/>
        </w:rPr>
        <w:t>期</w:t>
      </w:r>
    </w:p>
    <w:p>
      <w:pPr>
        <w:spacing w:line="620" w:lineRule="exact"/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元江县统计局　　　　     　 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 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 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1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年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4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月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23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日</w:t>
      </w:r>
    </w:p>
    <w:p>
      <w:pPr>
        <w:rPr>
          <w:rFonts w:hint="eastAsia"/>
          <w:sz w:val="28"/>
          <w:szCs w:val="36"/>
        </w:rPr>
      </w:pPr>
      <w:r>
        <w:rPr>
          <w:rFonts w:ascii="方正小标宋_GBK" w:eastAsia="方正小标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86360</wp:posOffset>
                </wp:positionV>
                <wp:extent cx="597789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ln w="412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95pt;margin-top:6.8pt;height:0pt;width:470.7pt;z-index:251659264;mso-width-relative:page;mso-height-relative:page;" filled="f" stroked="t" coordsize="21600,21600" o:gfxdata="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x0qVl9kAAAAJAQAA&#10;DwAAAAAAAAABACAAAAAiAAAAZHJzL2Rvd25yZXYueG1sUEsBAhQAFAAAAAgAh07iQBo0fW3fAQAA&#10;lwMAAA4AAAAAAAAAAQAgAAAAKAEAAGRycy9lMm9Eb2MueG1sUEsFBgAAAAAGAAYAWQEAAHkFAAAA&#10;AA==&#10;">
                <v:fill on="f" focussize="0,0"/>
                <v:stroke weight="3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contextualSpacing/>
        <w:jc w:val="center"/>
        <w:textAlignment w:val="top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w w:val="90"/>
          <w:sz w:val="44"/>
          <w:szCs w:val="44"/>
        </w:rPr>
        <w:t>元江县1-3月固定资产投资运行情况分析</w:t>
      </w:r>
    </w:p>
    <w:p>
      <w:pPr>
        <w:spacing w:line="600" w:lineRule="exact"/>
        <w:ind w:left="632" w:leftChars="200" w:firstLine="632" w:firstLineChars="200"/>
        <w:contextualSpacing/>
        <w:jc w:val="center"/>
        <w:textAlignment w:val="top"/>
        <w:rPr>
          <w:rFonts w:ascii="Times New Roman" w:hAnsi="Times New Roman"/>
        </w:rPr>
      </w:pPr>
    </w:p>
    <w:p>
      <w:pPr>
        <w:spacing w:line="600" w:lineRule="exact"/>
        <w:ind w:firstLine="632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一季度，元江县固定资产投资（不含农户）同比下降21.2%，其中：房地产开发投资同比下降33.8%，项目投资同比下降16.3%。</w:t>
      </w:r>
    </w:p>
    <w:p>
      <w:pPr>
        <w:spacing w:line="600" w:lineRule="exact"/>
        <w:ind w:firstLine="632" w:firstLineChars="20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一、1-3月投资总体运行情况</w:t>
      </w:r>
    </w:p>
    <w:p>
      <w:pPr>
        <w:spacing w:line="600" w:lineRule="exact"/>
        <w:ind w:firstLine="632" w:firstLineChars="200"/>
        <w:rPr>
          <w:rFonts w:ascii="Times New Roman" w:hAnsi="Times New Roman"/>
        </w:rPr>
      </w:pPr>
      <w:r>
        <w:rPr>
          <w:rFonts w:hint="eastAsia" w:ascii="方正楷体_GBK" w:hAnsi="方正楷体_GBK" w:eastAsia="方正楷体_GBK" w:cs="方正楷体_GBK"/>
        </w:rPr>
        <w:t>（一）三次产业投资“一增两降”。</w:t>
      </w:r>
      <w:r>
        <w:rPr>
          <w:rFonts w:ascii="Times New Roman" w:hAnsi="Times New Roman"/>
        </w:rPr>
        <w:t>第一产业投资同比下降68.7%，降幅较1-2月收窄8.4个百分点；第二产业投资同比增长87.0%，增速较1-2月下降58.3个百分点；第三产业投资同比下降20.3%，增速较1-2月下降45.7个百分点</w:t>
      </w:r>
      <w:r>
        <w:rPr>
          <w:rFonts w:hint="eastAsia" w:ascii="Times New Roman" w:hAnsi="Times New Roman"/>
        </w:rPr>
        <w:t>。</w:t>
      </w:r>
    </w:p>
    <w:p>
      <w:pPr>
        <w:spacing w:line="600" w:lineRule="exact"/>
        <w:ind w:firstLine="632" w:firstLineChars="200"/>
        <w:rPr>
          <w:rFonts w:ascii="Times New Roman" w:hAnsi="Times New Roman"/>
        </w:rPr>
      </w:pPr>
      <w:r>
        <w:rPr>
          <w:rFonts w:hint="eastAsia" w:ascii="方正楷体_GBK" w:hAnsi="方正楷体_GBK" w:eastAsia="方正楷体_GBK" w:cs="方正楷体_GBK"/>
        </w:rPr>
        <w:t>（二）房地产开发投资和销售面积下降明显。</w:t>
      </w:r>
      <w:r>
        <w:rPr>
          <w:rFonts w:ascii="Times New Roman" w:hAnsi="Times New Roman"/>
        </w:rPr>
        <w:t>一季度，房地产开发投资在库项目7个，同比下降33.8%，占全县投资的比重为23.4%，增速比1-2月下降44.4个百分点，</w:t>
      </w:r>
      <w:r>
        <w:rPr>
          <w:rFonts w:hint="eastAsia" w:ascii="Times New Roman" w:hAnsi="Times New Roman"/>
        </w:rPr>
        <w:t>下</w:t>
      </w:r>
      <w:r>
        <w:rPr>
          <w:rFonts w:ascii="Times New Roman" w:hAnsi="Times New Roman"/>
        </w:rPr>
        <w:t>拉全县投资增长</w:t>
      </w:r>
      <w:r>
        <w:rPr>
          <w:rFonts w:hint="eastAsia" w:ascii="Times New Roman" w:hAnsi="Times New Roman"/>
        </w:rPr>
        <w:t>9.4</w:t>
      </w:r>
      <w:r>
        <w:rPr>
          <w:rFonts w:ascii="Times New Roman" w:hAnsi="Times New Roman"/>
        </w:rPr>
        <w:t>个百分点。从销售面积来看，商品房销售面积45526平方米，同比增长7.9%，增速较1-2月下降43.4个百分点。</w:t>
      </w:r>
    </w:p>
    <w:p>
      <w:pPr>
        <w:spacing w:line="600" w:lineRule="exact"/>
        <w:ind w:firstLine="632" w:firstLineChars="200"/>
        <w:rPr>
          <w:rFonts w:ascii="Times New Roman" w:hAnsi="Times New Roman"/>
        </w:rPr>
      </w:pPr>
      <w:r>
        <w:rPr>
          <w:rFonts w:hint="eastAsia" w:ascii="方正楷体_GBK" w:hAnsi="方正楷体_GBK" w:eastAsia="方正楷体_GBK" w:cs="方正楷体_GBK"/>
        </w:rPr>
        <w:t>（三）基础设施投资呈下滑趋势。</w:t>
      </w:r>
      <w:r>
        <w:rPr>
          <w:rFonts w:ascii="Times New Roman" w:hAnsi="Times New Roman"/>
        </w:rPr>
        <w:t>一季度，基础设施投资同比下降7.8%。其中：公共设施管理业下降26.7%。</w:t>
      </w:r>
    </w:p>
    <w:p>
      <w:pPr>
        <w:spacing w:line="600" w:lineRule="exact"/>
        <w:ind w:firstLine="632" w:firstLineChars="200"/>
        <w:rPr>
          <w:rFonts w:ascii="Times New Roman" w:hAnsi="Times New Roman"/>
        </w:rPr>
      </w:pPr>
      <w:r>
        <w:rPr>
          <w:rFonts w:hint="eastAsia" w:ascii="方正楷体_GBK" w:hAnsi="方正楷体_GBK" w:eastAsia="方正楷体_GBK" w:cs="方正楷体_GBK"/>
        </w:rPr>
        <w:t>（四）重点领域投资下滑较快。</w:t>
      </w:r>
      <w:r>
        <w:rPr>
          <w:rFonts w:ascii="Times New Roman" w:hAnsi="Times New Roman"/>
        </w:rPr>
        <w:t>一季度，农业投资同比下降47.9%；工业投资同比增长87.0%；综合交通投资同比下降2.3 %；房地产业投资同比下降29.1%；水利投资同比下降9.6%；旅游业投资同比下降95.9%；卫生领域投资去年同期为0，本年完成投资增加明显。</w:t>
      </w:r>
    </w:p>
    <w:p>
      <w:pPr>
        <w:spacing w:line="600" w:lineRule="exact"/>
        <w:ind w:firstLine="632" w:firstLineChars="200"/>
        <w:rPr>
          <w:rFonts w:ascii="Times New Roman" w:hAnsi="Times New Roman"/>
        </w:rPr>
      </w:pPr>
      <w:r>
        <w:rPr>
          <w:rFonts w:hint="eastAsia" w:ascii="方正楷体_GBK" w:hAnsi="方正楷体_GBK" w:eastAsia="方正楷体_GBK" w:cs="方正楷体_GBK"/>
        </w:rPr>
        <w:t>（五）在库项目支撑情况：1-3月，全县投资在库项目共44 个，其中：5000万元及以上14 个； 5000万元以下23个；房地产项目7 个（可以报送投资额的项目4个）。</w:t>
      </w:r>
      <w:r>
        <w:rPr>
          <w:rFonts w:ascii="Times New Roman" w:hAnsi="Times New Roman"/>
        </w:rPr>
        <w:t>当月完工投产项目共计19个，其中：5000万以上4个，5000万以下14个，房地产项目1个。</w:t>
      </w:r>
    </w:p>
    <w:p>
      <w:pPr>
        <w:spacing w:line="600" w:lineRule="exact"/>
        <w:ind w:firstLine="632" w:firstLineChars="20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二、存在的问题及原因分析</w:t>
      </w:r>
    </w:p>
    <w:p>
      <w:pPr>
        <w:spacing w:line="600" w:lineRule="exact"/>
        <w:ind w:firstLine="632" w:firstLineChars="200"/>
        <w:rPr>
          <w:rFonts w:ascii="Times New Roman" w:hAnsi="Times New Roman"/>
        </w:rPr>
      </w:pPr>
      <w:r>
        <w:rPr>
          <w:rFonts w:hint="eastAsia" w:ascii="方正楷体_GBK" w:hAnsi="方正楷体_GBK" w:eastAsia="方正楷体_GBK" w:cs="方正楷体_GBK"/>
        </w:rPr>
        <w:t>（一）项目储备不足，新开工项目个数少规模小，库存项目支撑乏力。</w:t>
      </w:r>
      <w:r>
        <w:rPr>
          <w:rFonts w:ascii="Times New Roman" w:hAnsi="Times New Roman"/>
        </w:rPr>
        <w:t>2021年1-3月新入库项目13个，计划总投资仅12398万元，且新入库项目均为5000万元以下项目，</w:t>
      </w:r>
      <w:r>
        <w:rPr>
          <w:rFonts w:hint="eastAsia" w:ascii="Times New Roman" w:hAnsi="Times New Roman"/>
        </w:rPr>
        <w:t>投资</w:t>
      </w:r>
      <w:r>
        <w:rPr>
          <w:rFonts w:ascii="Times New Roman" w:hAnsi="Times New Roman"/>
        </w:rPr>
        <w:t>缺乏大项目</w:t>
      </w:r>
      <w:r>
        <w:rPr>
          <w:rFonts w:hint="eastAsia" w:ascii="Times New Roman" w:hAnsi="Times New Roman"/>
        </w:rPr>
        <w:t>支撑</w:t>
      </w:r>
      <w:r>
        <w:rPr>
          <w:rFonts w:ascii="Times New Roman" w:hAnsi="Times New Roman"/>
        </w:rPr>
        <w:t>。</w:t>
      </w:r>
    </w:p>
    <w:p>
      <w:pPr>
        <w:spacing w:line="600" w:lineRule="exact"/>
        <w:ind w:firstLine="632" w:firstLineChars="200"/>
        <w:rPr>
          <w:rFonts w:ascii="Times New Roman" w:hAnsi="Times New Roman"/>
        </w:rPr>
      </w:pPr>
      <w:r>
        <w:rPr>
          <w:rFonts w:hint="eastAsia" w:ascii="方正楷体_GBK" w:hAnsi="方正楷体_GBK" w:eastAsia="方正楷体_GBK" w:cs="方正楷体_GBK"/>
        </w:rPr>
        <w:t>（二）项目前期工作不扎实，重点大项目开工难。</w:t>
      </w:r>
      <w:r>
        <w:rPr>
          <w:rFonts w:ascii="Times New Roman" w:hAnsi="Times New Roman"/>
        </w:rPr>
        <w:t>部分项目虽然取得备案或批复，但因为规划、设计、土地指标、征地、拆迁等前期工作未完成，造成预期开工的大项目无法及时动工，导致项目满足不了统计入库条件，根据“先入库，后出数”的固定资产投资统计制度要求，如果项目未能及时入库，就无法上报已完成投资，直接影响了我县固定资产投资增长。如“志同道合酒店”项目，由于土地交付等前期手续未完成，迟迟无法动工，无法上报入库。如“红河谷农产品物流与交易园区（一期）建设工程”项目，由于前期工作比较复杂，项目开工时间较晚，施工图片工程量不明显不符合入库条件，无法在4月前及时入库。</w:t>
      </w:r>
    </w:p>
    <w:p>
      <w:pPr>
        <w:spacing w:line="600" w:lineRule="exact"/>
        <w:ind w:firstLine="632" w:firstLineChars="200"/>
        <w:rPr>
          <w:rFonts w:ascii="Times New Roman" w:hAnsi="Times New Roman"/>
        </w:rPr>
      </w:pPr>
      <w:r>
        <w:rPr>
          <w:rFonts w:hint="eastAsia" w:ascii="方正楷体_GBK" w:hAnsi="方正楷体_GBK" w:eastAsia="方正楷体_GBK" w:cs="方正楷体_GBK"/>
        </w:rPr>
        <w:t>（三）基层统计员业务水平有待提高。基层工作繁杂，统计员身兼数职，更换频繁，对统计报表的工作重视不够，对统计制度部分指标学习理解不到位，直接影响数据上报质量。</w:t>
      </w:r>
      <w:r>
        <w:rPr>
          <w:rFonts w:ascii="Times New Roman" w:hAnsi="Times New Roman"/>
        </w:rPr>
        <w:t>统计数据质量是统计数据的“生命线”，项目开工入库后，如果项目单位无法按照国家制度规定，提供有效的数据上报支撑材料，则无法上报当月的投资数据，直接影响了全县投资稳步增长。</w:t>
      </w:r>
    </w:p>
    <w:p>
      <w:pPr>
        <w:spacing w:line="600" w:lineRule="exact"/>
        <w:ind w:firstLine="632" w:firstLineChars="200"/>
        <w:rPr>
          <w:rFonts w:ascii="Times New Roman" w:hAnsi="Times New Roman"/>
        </w:rPr>
      </w:pPr>
      <w:r>
        <w:rPr>
          <w:rFonts w:hint="eastAsia" w:ascii="方正楷体_GBK" w:hAnsi="方正楷体_GBK" w:eastAsia="方正楷体_GBK" w:cs="方正楷体_GBK"/>
        </w:rPr>
        <w:t>（四）土地和项目资金是制约项目推进缓慢的主要因素。</w:t>
      </w:r>
      <w:r>
        <w:rPr>
          <w:rFonts w:ascii="Times New Roman" w:hAnsi="Times New Roman"/>
        </w:rPr>
        <w:t>目前在库项目中，如“果香四季旅游度假区”项目从上年度9月份至今年3月份，上报投资额为0。项目单位反映原因是因为土地供应问题一直未解决，项目无法推进。还有一些政府投资项目，由于资金到位的问题，也是推进较缓慢。</w:t>
      </w:r>
    </w:p>
    <w:p>
      <w:pPr>
        <w:spacing w:line="600" w:lineRule="exact"/>
        <w:ind w:firstLine="632" w:firstLineChars="20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三、下一步工作建议</w:t>
      </w:r>
    </w:p>
    <w:p>
      <w:pPr>
        <w:spacing w:line="600" w:lineRule="exact"/>
        <w:ind w:firstLine="632" w:firstLineChars="200"/>
        <w:rPr>
          <w:rFonts w:ascii="Times New Roman" w:hAnsi="Times New Roman"/>
        </w:rPr>
      </w:pPr>
      <w:r>
        <w:rPr>
          <w:rFonts w:hint="eastAsia" w:ascii="方正楷体_GBK" w:hAnsi="方正楷体_GBK" w:eastAsia="方正楷体_GBK" w:cs="方正楷体_GBK"/>
        </w:rPr>
        <w:t>（一）关注国家投资制度变化，统一思想，认真部署。</w:t>
      </w:r>
      <w:r>
        <w:rPr>
          <w:rFonts w:ascii="Times New Roman" w:hAnsi="Times New Roman"/>
        </w:rPr>
        <w:t>全县各单位要结合实际，依法依规，真实反映元江投资情况；要充分认识深化投资统计改革的必要性和紧迫性，正确理解投资统计改革的新思路，全力以赴地做好固定资产投资工作。</w:t>
      </w:r>
    </w:p>
    <w:p>
      <w:pPr>
        <w:spacing w:line="600" w:lineRule="exact"/>
        <w:ind w:firstLine="632" w:firstLineChars="200"/>
        <w:rPr>
          <w:rFonts w:ascii="Times New Roman" w:hAnsi="Times New Roman"/>
        </w:rPr>
      </w:pPr>
      <w:r>
        <w:rPr>
          <w:rFonts w:hint="eastAsia" w:ascii="方正楷体_GBK" w:hAnsi="方正楷体_GBK" w:eastAsia="方正楷体_GBK" w:cs="方正楷体_GBK"/>
        </w:rPr>
        <w:t>（二）强化投资统计业务培训，提高业务能力。</w:t>
      </w:r>
      <w:r>
        <w:rPr>
          <w:rFonts w:ascii="Times New Roman" w:hAnsi="Times New Roman"/>
        </w:rPr>
        <w:t>统计部门牵头加强对基层投资统计员的业务培训，宣传落实好统计法律法规，严格遵守国家统计局统一的统计报表制度，进一步提高统计人员专业知识水平和工作能力，加强统计队伍建设。</w:t>
      </w:r>
    </w:p>
    <w:p>
      <w:pPr>
        <w:spacing w:line="600" w:lineRule="exact"/>
        <w:ind w:firstLine="632" w:firstLineChars="200"/>
        <w:rPr>
          <w:rFonts w:ascii="Times New Roman" w:hAnsi="Times New Roman"/>
        </w:rPr>
      </w:pPr>
      <w:r>
        <w:rPr>
          <w:rFonts w:hint="eastAsia" w:ascii="方正楷体_GBK" w:hAnsi="方正楷体_GBK" w:eastAsia="方正楷体_GBK" w:cs="方正楷体_GBK"/>
        </w:rPr>
        <w:t>（三）加大排查力度，摸清家底，狠抓落实已开工未入库的项目优先申报统计入库。</w:t>
      </w:r>
      <w:r>
        <w:rPr>
          <w:rFonts w:ascii="Times New Roman" w:hAnsi="Times New Roman"/>
        </w:rPr>
        <w:t>全县各项目主管部门应当加强对接，通力协作，联合开展项目排查，摸清项目基本情况：对符合入统条件的项目，要求项目主管部门及业主单位完善项目入库所需资料，全力推进项目入库工作；对项目推进过程中存在的困难和问题，及时进行梳理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</w:rPr>
        <w:t>分析，查缺补漏，统计部门加强入库指导，并督促项目单位及时上报，确保符合条件的投资项目及时入统、应统尽统，及时形成投资增量。</w:t>
      </w:r>
    </w:p>
    <w:p>
      <w:pPr>
        <w:spacing w:line="600" w:lineRule="exact"/>
        <w:ind w:firstLine="632" w:firstLineChars="200"/>
        <w:rPr>
          <w:rFonts w:ascii="Times New Roman" w:hAnsi="Times New Roman"/>
        </w:rPr>
      </w:pPr>
      <w:r>
        <w:rPr>
          <w:rFonts w:hint="eastAsia" w:ascii="方正楷体_GBK" w:hAnsi="方正楷体_GBK" w:eastAsia="方正楷体_GBK" w:cs="方正楷体_GBK"/>
        </w:rPr>
        <w:t>（四）注重项目后期跟进，督促数据上报。</w:t>
      </w:r>
      <w:r>
        <w:rPr>
          <w:rFonts w:ascii="Times New Roman" w:hAnsi="Times New Roman"/>
        </w:rPr>
        <w:t>项目入库成功后，各项目主管部门应主动担当，各司其职，切实解决制约项目推动的土地供应、资金等问题，定期开展跟踪指导服务，跟进项目进度情况，加大督查力度，确保投资数据“数出有据”。</w:t>
      </w:r>
    </w:p>
    <w:p>
      <w:pPr>
        <w:rPr>
          <w:rFonts w:hint="eastAsia"/>
        </w:rPr>
      </w:pPr>
    </w:p>
    <w:p>
      <w:pPr>
        <w:autoSpaceDE w:val="0"/>
        <w:spacing w:line="600" w:lineRule="exact"/>
        <w:jc w:val="righ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</w:rPr>
        <w:t>签发：赵林春，审核：</w:t>
      </w:r>
      <w:r>
        <w:rPr>
          <w:rFonts w:hint="eastAsia" w:ascii="Times New Roman" w:hAnsi="Times New Roman" w:eastAsia="方正楷体_GBK" w:cs="Times New Roman"/>
          <w:lang w:eastAsia="zh-CN"/>
        </w:rPr>
        <w:t>李沼江</w:t>
      </w:r>
      <w:r>
        <w:rPr>
          <w:rFonts w:hint="default" w:ascii="Times New Roman" w:hAnsi="Times New Roman" w:eastAsia="方正楷体_GBK" w:cs="Times New Roman"/>
        </w:rPr>
        <w:t>，拟稿：</w:t>
      </w:r>
      <w:r>
        <w:rPr>
          <w:rFonts w:hint="eastAsia" w:ascii="Times New Roman" w:hAnsi="Times New Roman" w:eastAsia="方正楷体_GBK" w:cs="Times New Roman"/>
          <w:lang w:eastAsia="zh-CN"/>
        </w:rPr>
        <w:t>倪贵芬</w:t>
      </w:r>
      <w:r>
        <w:rPr>
          <w:rFonts w:hint="default" w:ascii="Times New Roman" w:hAnsi="Times New Roman" w:eastAsia="方正楷体_GBK" w:cs="Times New Roman"/>
        </w:rPr>
        <w:t>，联系电话：</w:t>
      </w:r>
      <w:r>
        <w:rPr>
          <w:rFonts w:hint="eastAsia" w:ascii="Times New Roman" w:hAnsi="Times New Roman" w:eastAsia="方正楷体_GBK" w:cs="Times New Roman"/>
          <w:lang w:val="en-US" w:eastAsia="zh-CN"/>
        </w:rPr>
        <w:t>6514735</w:t>
      </w:r>
      <w:bookmarkStart w:id="0" w:name="_GoBack"/>
      <w:bookmarkEnd w:id="0"/>
    </w:p>
    <w:sectPr>
      <w:footerReference r:id="rId3" w:type="default"/>
      <w:pgSz w:w="11906" w:h="16838"/>
      <w:pgMar w:top="2041" w:right="1474" w:bottom="297" w:left="1587" w:header="851" w:footer="992" w:gutter="0"/>
      <w:cols w:space="0" w:num="1"/>
      <w:docGrid w:type="linesAndChars" w:linePitch="613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  <w:p>
    <w:pPr>
      <w:pStyle w:val="6"/>
    </w:pPr>
  </w:p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30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034B1"/>
    <w:rsid w:val="000357E4"/>
    <w:rsid w:val="00057D88"/>
    <w:rsid w:val="00066B10"/>
    <w:rsid w:val="000B3A3D"/>
    <w:rsid w:val="000F1E51"/>
    <w:rsid w:val="001403BF"/>
    <w:rsid w:val="00141499"/>
    <w:rsid w:val="001A6109"/>
    <w:rsid w:val="00243247"/>
    <w:rsid w:val="003511DA"/>
    <w:rsid w:val="003B24CB"/>
    <w:rsid w:val="00425D49"/>
    <w:rsid w:val="004C0517"/>
    <w:rsid w:val="004F5CC9"/>
    <w:rsid w:val="004F77AB"/>
    <w:rsid w:val="00515B40"/>
    <w:rsid w:val="00541AD9"/>
    <w:rsid w:val="0058375A"/>
    <w:rsid w:val="00605ABB"/>
    <w:rsid w:val="00631967"/>
    <w:rsid w:val="00685390"/>
    <w:rsid w:val="006E7376"/>
    <w:rsid w:val="006F2B98"/>
    <w:rsid w:val="00727CEB"/>
    <w:rsid w:val="00731D98"/>
    <w:rsid w:val="007359C5"/>
    <w:rsid w:val="00755DBA"/>
    <w:rsid w:val="00770E6C"/>
    <w:rsid w:val="00774E71"/>
    <w:rsid w:val="008117BE"/>
    <w:rsid w:val="00873E51"/>
    <w:rsid w:val="008C30FB"/>
    <w:rsid w:val="00932D9C"/>
    <w:rsid w:val="00961839"/>
    <w:rsid w:val="00975536"/>
    <w:rsid w:val="009B5F2F"/>
    <w:rsid w:val="00A4421F"/>
    <w:rsid w:val="00A66090"/>
    <w:rsid w:val="00AF470F"/>
    <w:rsid w:val="00B27921"/>
    <w:rsid w:val="00BE0271"/>
    <w:rsid w:val="00BE419A"/>
    <w:rsid w:val="00CE372E"/>
    <w:rsid w:val="00CF5650"/>
    <w:rsid w:val="00D15A95"/>
    <w:rsid w:val="00D34CA3"/>
    <w:rsid w:val="00DB3323"/>
    <w:rsid w:val="00DC704C"/>
    <w:rsid w:val="00DF01B1"/>
    <w:rsid w:val="00DF5A7C"/>
    <w:rsid w:val="00E150C7"/>
    <w:rsid w:val="00E40D5B"/>
    <w:rsid w:val="00E568C9"/>
    <w:rsid w:val="00E7697C"/>
    <w:rsid w:val="00E86A40"/>
    <w:rsid w:val="00ED184E"/>
    <w:rsid w:val="00F02813"/>
    <w:rsid w:val="00F623D2"/>
    <w:rsid w:val="0151551B"/>
    <w:rsid w:val="015A6D78"/>
    <w:rsid w:val="019259F0"/>
    <w:rsid w:val="01AA0E13"/>
    <w:rsid w:val="01C74AB1"/>
    <w:rsid w:val="01C96C39"/>
    <w:rsid w:val="01E75B85"/>
    <w:rsid w:val="01EC4C80"/>
    <w:rsid w:val="01F90305"/>
    <w:rsid w:val="01FA77FC"/>
    <w:rsid w:val="01FB2B94"/>
    <w:rsid w:val="021974B0"/>
    <w:rsid w:val="022730B6"/>
    <w:rsid w:val="022A03A9"/>
    <w:rsid w:val="02311EAA"/>
    <w:rsid w:val="024548B5"/>
    <w:rsid w:val="024E03A7"/>
    <w:rsid w:val="02582AC3"/>
    <w:rsid w:val="0265376F"/>
    <w:rsid w:val="028434EB"/>
    <w:rsid w:val="028D0DB9"/>
    <w:rsid w:val="030A18BD"/>
    <w:rsid w:val="03441D35"/>
    <w:rsid w:val="034E0E39"/>
    <w:rsid w:val="036B01F6"/>
    <w:rsid w:val="0382749D"/>
    <w:rsid w:val="03B24F1E"/>
    <w:rsid w:val="03DE6F1C"/>
    <w:rsid w:val="03E85F03"/>
    <w:rsid w:val="041D2758"/>
    <w:rsid w:val="042840CC"/>
    <w:rsid w:val="044464EC"/>
    <w:rsid w:val="045636BA"/>
    <w:rsid w:val="046A4F6B"/>
    <w:rsid w:val="0486065E"/>
    <w:rsid w:val="049C664B"/>
    <w:rsid w:val="04AC391D"/>
    <w:rsid w:val="04DF1B8D"/>
    <w:rsid w:val="05284F4D"/>
    <w:rsid w:val="053E3B41"/>
    <w:rsid w:val="05594B9D"/>
    <w:rsid w:val="059326D8"/>
    <w:rsid w:val="059B5877"/>
    <w:rsid w:val="05D02E22"/>
    <w:rsid w:val="061845A1"/>
    <w:rsid w:val="063261BC"/>
    <w:rsid w:val="066D2EE9"/>
    <w:rsid w:val="06B41EE0"/>
    <w:rsid w:val="06C402A8"/>
    <w:rsid w:val="06CA22C0"/>
    <w:rsid w:val="06CE23FC"/>
    <w:rsid w:val="06F55805"/>
    <w:rsid w:val="06F6686A"/>
    <w:rsid w:val="079051A4"/>
    <w:rsid w:val="07C00673"/>
    <w:rsid w:val="080934C5"/>
    <w:rsid w:val="08205F1B"/>
    <w:rsid w:val="08491BAA"/>
    <w:rsid w:val="087A19EC"/>
    <w:rsid w:val="08856FD9"/>
    <w:rsid w:val="08C01239"/>
    <w:rsid w:val="08E13B01"/>
    <w:rsid w:val="08E21BC3"/>
    <w:rsid w:val="08FC17A3"/>
    <w:rsid w:val="092B678A"/>
    <w:rsid w:val="092E69F4"/>
    <w:rsid w:val="097938AA"/>
    <w:rsid w:val="09CD5FE7"/>
    <w:rsid w:val="09E21327"/>
    <w:rsid w:val="0A017D12"/>
    <w:rsid w:val="0A083BA3"/>
    <w:rsid w:val="0A3E600A"/>
    <w:rsid w:val="0A632935"/>
    <w:rsid w:val="0AE441B0"/>
    <w:rsid w:val="0AF24B3E"/>
    <w:rsid w:val="0AF9510E"/>
    <w:rsid w:val="0B3B0ECE"/>
    <w:rsid w:val="0B583145"/>
    <w:rsid w:val="0B5E26BC"/>
    <w:rsid w:val="0B6B4C0C"/>
    <w:rsid w:val="0B8E3DE9"/>
    <w:rsid w:val="0B95604E"/>
    <w:rsid w:val="0C45711A"/>
    <w:rsid w:val="0C9A4938"/>
    <w:rsid w:val="0CB02069"/>
    <w:rsid w:val="0CB05E13"/>
    <w:rsid w:val="0D3039D5"/>
    <w:rsid w:val="0D340222"/>
    <w:rsid w:val="0D4260CC"/>
    <w:rsid w:val="0D4665F7"/>
    <w:rsid w:val="0D92404C"/>
    <w:rsid w:val="0E714714"/>
    <w:rsid w:val="0E833AED"/>
    <w:rsid w:val="0EDE7212"/>
    <w:rsid w:val="0F133306"/>
    <w:rsid w:val="0F3421EC"/>
    <w:rsid w:val="0F4F6C28"/>
    <w:rsid w:val="0F5A259C"/>
    <w:rsid w:val="0FAD1B68"/>
    <w:rsid w:val="102070A2"/>
    <w:rsid w:val="103E3A1A"/>
    <w:rsid w:val="10602F8F"/>
    <w:rsid w:val="107B52F6"/>
    <w:rsid w:val="10926770"/>
    <w:rsid w:val="10D56F3E"/>
    <w:rsid w:val="11016908"/>
    <w:rsid w:val="111D60D5"/>
    <w:rsid w:val="113D6253"/>
    <w:rsid w:val="119A352A"/>
    <w:rsid w:val="11AE7416"/>
    <w:rsid w:val="11DF4036"/>
    <w:rsid w:val="11E06C08"/>
    <w:rsid w:val="124E5A13"/>
    <w:rsid w:val="126C6ADC"/>
    <w:rsid w:val="12734E3A"/>
    <w:rsid w:val="128E6884"/>
    <w:rsid w:val="12A71642"/>
    <w:rsid w:val="12C27DBA"/>
    <w:rsid w:val="13503CBA"/>
    <w:rsid w:val="13543500"/>
    <w:rsid w:val="13855750"/>
    <w:rsid w:val="13A93CBC"/>
    <w:rsid w:val="13C446F7"/>
    <w:rsid w:val="14396763"/>
    <w:rsid w:val="14D821E3"/>
    <w:rsid w:val="155B19C0"/>
    <w:rsid w:val="155C12BB"/>
    <w:rsid w:val="159B1A7D"/>
    <w:rsid w:val="15B56AC6"/>
    <w:rsid w:val="15BC0D86"/>
    <w:rsid w:val="15D30D6C"/>
    <w:rsid w:val="160F559B"/>
    <w:rsid w:val="161F003D"/>
    <w:rsid w:val="16593FD4"/>
    <w:rsid w:val="16745352"/>
    <w:rsid w:val="16936FD2"/>
    <w:rsid w:val="16A07680"/>
    <w:rsid w:val="16AC6B3E"/>
    <w:rsid w:val="16FA159E"/>
    <w:rsid w:val="17586BDE"/>
    <w:rsid w:val="17CE64E0"/>
    <w:rsid w:val="17F13748"/>
    <w:rsid w:val="182A7181"/>
    <w:rsid w:val="18640F62"/>
    <w:rsid w:val="18796170"/>
    <w:rsid w:val="18BE0A25"/>
    <w:rsid w:val="18F847BD"/>
    <w:rsid w:val="190218B6"/>
    <w:rsid w:val="192138BC"/>
    <w:rsid w:val="193B78EF"/>
    <w:rsid w:val="195F5FA9"/>
    <w:rsid w:val="197C3951"/>
    <w:rsid w:val="19E951EE"/>
    <w:rsid w:val="1A1C5CB7"/>
    <w:rsid w:val="1ACA6170"/>
    <w:rsid w:val="1B106813"/>
    <w:rsid w:val="1B137927"/>
    <w:rsid w:val="1B3B62AF"/>
    <w:rsid w:val="1B503DB0"/>
    <w:rsid w:val="1B5554A4"/>
    <w:rsid w:val="1B67794B"/>
    <w:rsid w:val="1BEA5A4E"/>
    <w:rsid w:val="1C1170D4"/>
    <w:rsid w:val="1C2020D1"/>
    <w:rsid w:val="1C7A374B"/>
    <w:rsid w:val="1C941B8A"/>
    <w:rsid w:val="1CC8126E"/>
    <w:rsid w:val="1D2A1A94"/>
    <w:rsid w:val="1D3067C8"/>
    <w:rsid w:val="1D3B19D0"/>
    <w:rsid w:val="1D80493F"/>
    <w:rsid w:val="1DC42656"/>
    <w:rsid w:val="1E721B30"/>
    <w:rsid w:val="1E7E3E7E"/>
    <w:rsid w:val="1E906485"/>
    <w:rsid w:val="1E9218D5"/>
    <w:rsid w:val="1EC04971"/>
    <w:rsid w:val="1ECC5080"/>
    <w:rsid w:val="1ED505AF"/>
    <w:rsid w:val="1EF91B2C"/>
    <w:rsid w:val="1F620CAB"/>
    <w:rsid w:val="1FBA5F0B"/>
    <w:rsid w:val="20115CEC"/>
    <w:rsid w:val="201B047E"/>
    <w:rsid w:val="20584DFE"/>
    <w:rsid w:val="20732FDD"/>
    <w:rsid w:val="20EF22A0"/>
    <w:rsid w:val="21301757"/>
    <w:rsid w:val="213C2FBE"/>
    <w:rsid w:val="21746969"/>
    <w:rsid w:val="21CB02E6"/>
    <w:rsid w:val="21CB7FD8"/>
    <w:rsid w:val="224D355D"/>
    <w:rsid w:val="226B04B8"/>
    <w:rsid w:val="228A1B65"/>
    <w:rsid w:val="229B38E6"/>
    <w:rsid w:val="230446D2"/>
    <w:rsid w:val="230C5A22"/>
    <w:rsid w:val="233A3FA2"/>
    <w:rsid w:val="238A624D"/>
    <w:rsid w:val="239127BB"/>
    <w:rsid w:val="23F167FB"/>
    <w:rsid w:val="23F85713"/>
    <w:rsid w:val="2410336A"/>
    <w:rsid w:val="24233EFF"/>
    <w:rsid w:val="243064D1"/>
    <w:rsid w:val="24666498"/>
    <w:rsid w:val="248528BD"/>
    <w:rsid w:val="24A621E3"/>
    <w:rsid w:val="24A70AE2"/>
    <w:rsid w:val="24BA6A90"/>
    <w:rsid w:val="24D675A2"/>
    <w:rsid w:val="24D97278"/>
    <w:rsid w:val="24F03AD3"/>
    <w:rsid w:val="251B60E1"/>
    <w:rsid w:val="25322CA4"/>
    <w:rsid w:val="25522C63"/>
    <w:rsid w:val="255411A0"/>
    <w:rsid w:val="25C8491E"/>
    <w:rsid w:val="26004EC2"/>
    <w:rsid w:val="261C22EA"/>
    <w:rsid w:val="26296633"/>
    <w:rsid w:val="267F4934"/>
    <w:rsid w:val="268843C5"/>
    <w:rsid w:val="26960D5C"/>
    <w:rsid w:val="26C72070"/>
    <w:rsid w:val="26EC1DFE"/>
    <w:rsid w:val="270252B2"/>
    <w:rsid w:val="271B63CB"/>
    <w:rsid w:val="27333BAC"/>
    <w:rsid w:val="27342176"/>
    <w:rsid w:val="275435A0"/>
    <w:rsid w:val="27696FAC"/>
    <w:rsid w:val="2798671D"/>
    <w:rsid w:val="27A77347"/>
    <w:rsid w:val="27C6707B"/>
    <w:rsid w:val="27CF48AC"/>
    <w:rsid w:val="27EC1D1A"/>
    <w:rsid w:val="28244E5A"/>
    <w:rsid w:val="28453565"/>
    <w:rsid w:val="28511376"/>
    <w:rsid w:val="28687FBB"/>
    <w:rsid w:val="28817FC7"/>
    <w:rsid w:val="28A124E5"/>
    <w:rsid w:val="28BF1EDB"/>
    <w:rsid w:val="28D95EF7"/>
    <w:rsid w:val="292B0601"/>
    <w:rsid w:val="293345BA"/>
    <w:rsid w:val="29766CC1"/>
    <w:rsid w:val="29842CAA"/>
    <w:rsid w:val="298B2FE8"/>
    <w:rsid w:val="299C0A8D"/>
    <w:rsid w:val="29A50E4D"/>
    <w:rsid w:val="29BD62CD"/>
    <w:rsid w:val="29C31987"/>
    <w:rsid w:val="29D638FB"/>
    <w:rsid w:val="2A653BB9"/>
    <w:rsid w:val="2AE76954"/>
    <w:rsid w:val="2B215632"/>
    <w:rsid w:val="2B4B7A4B"/>
    <w:rsid w:val="2B810699"/>
    <w:rsid w:val="2B953A94"/>
    <w:rsid w:val="2BA958CA"/>
    <w:rsid w:val="2BB502F7"/>
    <w:rsid w:val="2BBA0FB9"/>
    <w:rsid w:val="2BF85C6A"/>
    <w:rsid w:val="2C0A2D07"/>
    <w:rsid w:val="2C143671"/>
    <w:rsid w:val="2C4B1C1E"/>
    <w:rsid w:val="2C9C7D27"/>
    <w:rsid w:val="2CA53085"/>
    <w:rsid w:val="2D1822CF"/>
    <w:rsid w:val="2D4B3A05"/>
    <w:rsid w:val="2D5314E1"/>
    <w:rsid w:val="2D6B6BB2"/>
    <w:rsid w:val="2D8B2802"/>
    <w:rsid w:val="2D916BF4"/>
    <w:rsid w:val="2DE266F2"/>
    <w:rsid w:val="2DF42E71"/>
    <w:rsid w:val="2E1F1F08"/>
    <w:rsid w:val="2E837688"/>
    <w:rsid w:val="2EBD2EB0"/>
    <w:rsid w:val="2ECB74C1"/>
    <w:rsid w:val="2ED36DE0"/>
    <w:rsid w:val="2EF3640F"/>
    <w:rsid w:val="2F3D0565"/>
    <w:rsid w:val="2F4B2938"/>
    <w:rsid w:val="2FC926C1"/>
    <w:rsid w:val="2FDE1CF0"/>
    <w:rsid w:val="2FE510A6"/>
    <w:rsid w:val="305A683F"/>
    <w:rsid w:val="3065439D"/>
    <w:rsid w:val="30A255B6"/>
    <w:rsid w:val="30A312FB"/>
    <w:rsid w:val="30A63E01"/>
    <w:rsid w:val="30B9404E"/>
    <w:rsid w:val="30CD7221"/>
    <w:rsid w:val="312119C7"/>
    <w:rsid w:val="312221EB"/>
    <w:rsid w:val="313F429A"/>
    <w:rsid w:val="31A1645D"/>
    <w:rsid w:val="31A53365"/>
    <w:rsid w:val="31EB7A18"/>
    <w:rsid w:val="320458D0"/>
    <w:rsid w:val="32084E8C"/>
    <w:rsid w:val="32110828"/>
    <w:rsid w:val="321A327B"/>
    <w:rsid w:val="3228309C"/>
    <w:rsid w:val="32485780"/>
    <w:rsid w:val="32BB0290"/>
    <w:rsid w:val="3370583E"/>
    <w:rsid w:val="33735FD7"/>
    <w:rsid w:val="33DF4C9A"/>
    <w:rsid w:val="33FC2D64"/>
    <w:rsid w:val="344918CD"/>
    <w:rsid w:val="347509A9"/>
    <w:rsid w:val="348E23AB"/>
    <w:rsid w:val="34BE1134"/>
    <w:rsid w:val="34C63D52"/>
    <w:rsid w:val="34E40AFB"/>
    <w:rsid w:val="34FF56EF"/>
    <w:rsid w:val="35CE2C99"/>
    <w:rsid w:val="35D03623"/>
    <w:rsid w:val="35E110B1"/>
    <w:rsid w:val="35E92B40"/>
    <w:rsid w:val="366975F8"/>
    <w:rsid w:val="367F44AD"/>
    <w:rsid w:val="36C2031D"/>
    <w:rsid w:val="36C42CC1"/>
    <w:rsid w:val="36D66B22"/>
    <w:rsid w:val="36EA7E47"/>
    <w:rsid w:val="37066525"/>
    <w:rsid w:val="3718030F"/>
    <w:rsid w:val="371E2A7D"/>
    <w:rsid w:val="3761781D"/>
    <w:rsid w:val="37AE03DE"/>
    <w:rsid w:val="37CA3D10"/>
    <w:rsid w:val="37CC009A"/>
    <w:rsid w:val="37D27BE2"/>
    <w:rsid w:val="37F100CB"/>
    <w:rsid w:val="380C0210"/>
    <w:rsid w:val="386E5E49"/>
    <w:rsid w:val="38CC05C2"/>
    <w:rsid w:val="393964BD"/>
    <w:rsid w:val="39416C48"/>
    <w:rsid w:val="395D0963"/>
    <w:rsid w:val="39CD2E48"/>
    <w:rsid w:val="39D67DE0"/>
    <w:rsid w:val="39DB2A07"/>
    <w:rsid w:val="3A0534B6"/>
    <w:rsid w:val="3A0B0CE2"/>
    <w:rsid w:val="3A100CD8"/>
    <w:rsid w:val="3A1D7D4E"/>
    <w:rsid w:val="3A516196"/>
    <w:rsid w:val="3A8F5AFD"/>
    <w:rsid w:val="3AB53C36"/>
    <w:rsid w:val="3AD067E5"/>
    <w:rsid w:val="3ADE62C3"/>
    <w:rsid w:val="3ADF1279"/>
    <w:rsid w:val="3AF73351"/>
    <w:rsid w:val="3B234761"/>
    <w:rsid w:val="3B3217F7"/>
    <w:rsid w:val="3B954FBF"/>
    <w:rsid w:val="3C22791B"/>
    <w:rsid w:val="3CAF3712"/>
    <w:rsid w:val="3CD45992"/>
    <w:rsid w:val="3CFC0D11"/>
    <w:rsid w:val="3D0B503F"/>
    <w:rsid w:val="3D467E8C"/>
    <w:rsid w:val="3D4F44D1"/>
    <w:rsid w:val="3D5B465F"/>
    <w:rsid w:val="3DC13D0E"/>
    <w:rsid w:val="3DC55F2A"/>
    <w:rsid w:val="3DC6326E"/>
    <w:rsid w:val="3DEF30A4"/>
    <w:rsid w:val="3E065E8D"/>
    <w:rsid w:val="3E3934E6"/>
    <w:rsid w:val="3E495FEF"/>
    <w:rsid w:val="3E832D6E"/>
    <w:rsid w:val="3E926AC4"/>
    <w:rsid w:val="3EAF2E5B"/>
    <w:rsid w:val="3EB34A88"/>
    <w:rsid w:val="3EC004E9"/>
    <w:rsid w:val="3EDF06EF"/>
    <w:rsid w:val="3EF00EE0"/>
    <w:rsid w:val="3F340E19"/>
    <w:rsid w:val="3F3F436D"/>
    <w:rsid w:val="3F8F527B"/>
    <w:rsid w:val="3FB0398B"/>
    <w:rsid w:val="3FC24A48"/>
    <w:rsid w:val="40035DAE"/>
    <w:rsid w:val="40291B2D"/>
    <w:rsid w:val="402C33F8"/>
    <w:rsid w:val="403168B2"/>
    <w:rsid w:val="40493141"/>
    <w:rsid w:val="40623DFB"/>
    <w:rsid w:val="409B4338"/>
    <w:rsid w:val="409E2109"/>
    <w:rsid w:val="40AE4FA3"/>
    <w:rsid w:val="41036290"/>
    <w:rsid w:val="41110A4A"/>
    <w:rsid w:val="41382A1E"/>
    <w:rsid w:val="413B1682"/>
    <w:rsid w:val="4184328E"/>
    <w:rsid w:val="41906B65"/>
    <w:rsid w:val="41AB3381"/>
    <w:rsid w:val="41AF3461"/>
    <w:rsid w:val="42175FF8"/>
    <w:rsid w:val="422D4025"/>
    <w:rsid w:val="42C30634"/>
    <w:rsid w:val="430D6408"/>
    <w:rsid w:val="43AA36D1"/>
    <w:rsid w:val="443E3626"/>
    <w:rsid w:val="444149CE"/>
    <w:rsid w:val="44487D87"/>
    <w:rsid w:val="44CC1874"/>
    <w:rsid w:val="44D95E7C"/>
    <w:rsid w:val="44E95C23"/>
    <w:rsid w:val="450E78CC"/>
    <w:rsid w:val="45125C69"/>
    <w:rsid w:val="453A19C4"/>
    <w:rsid w:val="454D1A77"/>
    <w:rsid w:val="45520453"/>
    <w:rsid w:val="45813D85"/>
    <w:rsid w:val="4598451F"/>
    <w:rsid w:val="45A9119C"/>
    <w:rsid w:val="45FF1D13"/>
    <w:rsid w:val="460F7641"/>
    <w:rsid w:val="46461247"/>
    <w:rsid w:val="46707091"/>
    <w:rsid w:val="4675763F"/>
    <w:rsid w:val="468B10C1"/>
    <w:rsid w:val="469C6D2A"/>
    <w:rsid w:val="46D14E05"/>
    <w:rsid w:val="46D24F1E"/>
    <w:rsid w:val="46EE543B"/>
    <w:rsid w:val="476A6997"/>
    <w:rsid w:val="482753BB"/>
    <w:rsid w:val="48A805C5"/>
    <w:rsid w:val="48D90B41"/>
    <w:rsid w:val="48DD3EEF"/>
    <w:rsid w:val="48EC7001"/>
    <w:rsid w:val="49022A50"/>
    <w:rsid w:val="49483C72"/>
    <w:rsid w:val="49581691"/>
    <w:rsid w:val="497E2FA4"/>
    <w:rsid w:val="49884835"/>
    <w:rsid w:val="49B25E35"/>
    <w:rsid w:val="4A0F607A"/>
    <w:rsid w:val="4A520938"/>
    <w:rsid w:val="4A7067C9"/>
    <w:rsid w:val="4AD333A2"/>
    <w:rsid w:val="4B1940E6"/>
    <w:rsid w:val="4B8848FE"/>
    <w:rsid w:val="4BA610CD"/>
    <w:rsid w:val="4BC5234E"/>
    <w:rsid w:val="4BE17EBC"/>
    <w:rsid w:val="4C5F3F23"/>
    <w:rsid w:val="4C851756"/>
    <w:rsid w:val="4CE60F2C"/>
    <w:rsid w:val="4D0646BB"/>
    <w:rsid w:val="4D131DA1"/>
    <w:rsid w:val="4D2768FD"/>
    <w:rsid w:val="4D4B1B01"/>
    <w:rsid w:val="4D6C5D8B"/>
    <w:rsid w:val="4D7959CE"/>
    <w:rsid w:val="4D882308"/>
    <w:rsid w:val="4DC46826"/>
    <w:rsid w:val="4DF36A1B"/>
    <w:rsid w:val="4E077ABF"/>
    <w:rsid w:val="4E12381A"/>
    <w:rsid w:val="4E1511D5"/>
    <w:rsid w:val="4E17097E"/>
    <w:rsid w:val="4E5515CA"/>
    <w:rsid w:val="4E577C23"/>
    <w:rsid w:val="4E7F54BE"/>
    <w:rsid w:val="4E825C42"/>
    <w:rsid w:val="4E883FDC"/>
    <w:rsid w:val="4F0C5033"/>
    <w:rsid w:val="4F2F7B3C"/>
    <w:rsid w:val="4F7128CF"/>
    <w:rsid w:val="4F842014"/>
    <w:rsid w:val="4F8B20AA"/>
    <w:rsid w:val="4F915E74"/>
    <w:rsid w:val="4FBE6754"/>
    <w:rsid w:val="4FCB702B"/>
    <w:rsid w:val="4FD57770"/>
    <w:rsid w:val="4FFB6217"/>
    <w:rsid w:val="5031693A"/>
    <w:rsid w:val="50482B9A"/>
    <w:rsid w:val="50721693"/>
    <w:rsid w:val="50A225E2"/>
    <w:rsid w:val="50AD263C"/>
    <w:rsid w:val="516457A4"/>
    <w:rsid w:val="51801BCD"/>
    <w:rsid w:val="5195730C"/>
    <w:rsid w:val="52157E74"/>
    <w:rsid w:val="521E7CEC"/>
    <w:rsid w:val="522034B1"/>
    <w:rsid w:val="522B35AE"/>
    <w:rsid w:val="5232488E"/>
    <w:rsid w:val="527C71B1"/>
    <w:rsid w:val="528566F0"/>
    <w:rsid w:val="52AA66F7"/>
    <w:rsid w:val="52CD50AD"/>
    <w:rsid w:val="52DB0E9C"/>
    <w:rsid w:val="52F52565"/>
    <w:rsid w:val="531619E7"/>
    <w:rsid w:val="532F679B"/>
    <w:rsid w:val="53601809"/>
    <w:rsid w:val="53A01ADC"/>
    <w:rsid w:val="53C244B6"/>
    <w:rsid w:val="542A1AA7"/>
    <w:rsid w:val="542B6B39"/>
    <w:rsid w:val="54316574"/>
    <w:rsid w:val="54996E70"/>
    <w:rsid w:val="54B3441C"/>
    <w:rsid w:val="54DC0C8D"/>
    <w:rsid w:val="54E610ED"/>
    <w:rsid w:val="54F003E2"/>
    <w:rsid w:val="55154DB4"/>
    <w:rsid w:val="552E0D5E"/>
    <w:rsid w:val="55B15ECD"/>
    <w:rsid w:val="55D910AA"/>
    <w:rsid w:val="55E075ED"/>
    <w:rsid w:val="561F1B58"/>
    <w:rsid w:val="56271B7E"/>
    <w:rsid w:val="568357B0"/>
    <w:rsid w:val="5698429A"/>
    <w:rsid w:val="56B93CE5"/>
    <w:rsid w:val="56CF2AA7"/>
    <w:rsid w:val="570F3F4B"/>
    <w:rsid w:val="572F5C16"/>
    <w:rsid w:val="57763AA1"/>
    <w:rsid w:val="579B6EA3"/>
    <w:rsid w:val="57A50032"/>
    <w:rsid w:val="57B7695F"/>
    <w:rsid w:val="57C33C96"/>
    <w:rsid w:val="57CE399B"/>
    <w:rsid w:val="583D2FFD"/>
    <w:rsid w:val="584F28C8"/>
    <w:rsid w:val="585C55BE"/>
    <w:rsid w:val="58750848"/>
    <w:rsid w:val="58921E72"/>
    <w:rsid w:val="58B1337B"/>
    <w:rsid w:val="58B71EC1"/>
    <w:rsid w:val="58C73AF2"/>
    <w:rsid w:val="58C74DF7"/>
    <w:rsid w:val="58E7253F"/>
    <w:rsid w:val="58E9313D"/>
    <w:rsid w:val="58EE171F"/>
    <w:rsid w:val="59452BBC"/>
    <w:rsid w:val="597123D0"/>
    <w:rsid w:val="59740022"/>
    <w:rsid w:val="59930C13"/>
    <w:rsid w:val="59BE6218"/>
    <w:rsid w:val="59DA1B5C"/>
    <w:rsid w:val="5A25783D"/>
    <w:rsid w:val="5A4C1E97"/>
    <w:rsid w:val="5A697EF9"/>
    <w:rsid w:val="5A883FF4"/>
    <w:rsid w:val="5A8C2BCD"/>
    <w:rsid w:val="5A9B7066"/>
    <w:rsid w:val="5A9D3F33"/>
    <w:rsid w:val="5AA63C09"/>
    <w:rsid w:val="5ABB4E2F"/>
    <w:rsid w:val="5ABB6D0B"/>
    <w:rsid w:val="5ACA5FEE"/>
    <w:rsid w:val="5AD33BAE"/>
    <w:rsid w:val="5B167153"/>
    <w:rsid w:val="5B487180"/>
    <w:rsid w:val="5B53515C"/>
    <w:rsid w:val="5B5E05DA"/>
    <w:rsid w:val="5BD555F1"/>
    <w:rsid w:val="5BFF4485"/>
    <w:rsid w:val="5C1212A9"/>
    <w:rsid w:val="5C295692"/>
    <w:rsid w:val="5C4506C5"/>
    <w:rsid w:val="5C771175"/>
    <w:rsid w:val="5C7B3742"/>
    <w:rsid w:val="5C9D25EC"/>
    <w:rsid w:val="5CE17B8F"/>
    <w:rsid w:val="5CEB4955"/>
    <w:rsid w:val="5D1E7260"/>
    <w:rsid w:val="5D4D5664"/>
    <w:rsid w:val="5D8B2A0C"/>
    <w:rsid w:val="5DA8293A"/>
    <w:rsid w:val="5DB428C0"/>
    <w:rsid w:val="5DC26386"/>
    <w:rsid w:val="5E8D2DB9"/>
    <w:rsid w:val="5EAB682B"/>
    <w:rsid w:val="5EB76386"/>
    <w:rsid w:val="5EBC380A"/>
    <w:rsid w:val="5EC34A18"/>
    <w:rsid w:val="5F130018"/>
    <w:rsid w:val="5F256DBB"/>
    <w:rsid w:val="5F4068EB"/>
    <w:rsid w:val="5F8450EB"/>
    <w:rsid w:val="5FCA3E84"/>
    <w:rsid w:val="60384C1F"/>
    <w:rsid w:val="60453D7C"/>
    <w:rsid w:val="604B6EC9"/>
    <w:rsid w:val="60573A39"/>
    <w:rsid w:val="606A51CC"/>
    <w:rsid w:val="60874295"/>
    <w:rsid w:val="60F9764A"/>
    <w:rsid w:val="610319BF"/>
    <w:rsid w:val="61050A60"/>
    <w:rsid w:val="61177DDB"/>
    <w:rsid w:val="6135104A"/>
    <w:rsid w:val="61377F81"/>
    <w:rsid w:val="61BD40F6"/>
    <w:rsid w:val="61CD3914"/>
    <w:rsid w:val="623B1538"/>
    <w:rsid w:val="624754C7"/>
    <w:rsid w:val="6263205B"/>
    <w:rsid w:val="627020CE"/>
    <w:rsid w:val="62FF2F9D"/>
    <w:rsid w:val="63646AE6"/>
    <w:rsid w:val="638E756F"/>
    <w:rsid w:val="63C03754"/>
    <w:rsid w:val="63D0056F"/>
    <w:rsid w:val="63D710CC"/>
    <w:rsid w:val="641D25B0"/>
    <w:rsid w:val="64345520"/>
    <w:rsid w:val="64560D7C"/>
    <w:rsid w:val="64866280"/>
    <w:rsid w:val="64D6330A"/>
    <w:rsid w:val="64E54DDD"/>
    <w:rsid w:val="64E8633E"/>
    <w:rsid w:val="64FC4AC4"/>
    <w:rsid w:val="650B70D5"/>
    <w:rsid w:val="65196F8D"/>
    <w:rsid w:val="654C15DA"/>
    <w:rsid w:val="65543CA6"/>
    <w:rsid w:val="656571FB"/>
    <w:rsid w:val="659A06C9"/>
    <w:rsid w:val="659B0E39"/>
    <w:rsid w:val="66274021"/>
    <w:rsid w:val="66451982"/>
    <w:rsid w:val="665804A9"/>
    <w:rsid w:val="66991794"/>
    <w:rsid w:val="66AB457D"/>
    <w:rsid w:val="66D12F45"/>
    <w:rsid w:val="66F26FEA"/>
    <w:rsid w:val="671C413C"/>
    <w:rsid w:val="67342645"/>
    <w:rsid w:val="67457586"/>
    <w:rsid w:val="67464EBC"/>
    <w:rsid w:val="677247D5"/>
    <w:rsid w:val="67F4246A"/>
    <w:rsid w:val="6818299C"/>
    <w:rsid w:val="682C6904"/>
    <w:rsid w:val="6835399B"/>
    <w:rsid w:val="683F551E"/>
    <w:rsid w:val="684F633B"/>
    <w:rsid w:val="687E5FEB"/>
    <w:rsid w:val="68A564BF"/>
    <w:rsid w:val="68B7575C"/>
    <w:rsid w:val="68F75C06"/>
    <w:rsid w:val="6951094C"/>
    <w:rsid w:val="697B52D6"/>
    <w:rsid w:val="69DB50B6"/>
    <w:rsid w:val="69EC6BBF"/>
    <w:rsid w:val="6A3E6546"/>
    <w:rsid w:val="6A43006C"/>
    <w:rsid w:val="6ABC5231"/>
    <w:rsid w:val="6AD15DD3"/>
    <w:rsid w:val="6AD16034"/>
    <w:rsid w:val="6B2012F9"/>
    <w:rsid w:val="6B346E5F"/>
    <w:rsid w:val="6B495FDC"/>
    <w:rsid w:val="6B8C4BD3"/>
    <w:rsid w:val="6BAD235D"/>
    <w:rsid w:val="6BB10A48"/>
    <w:rsid w:val="6BB76657"/>
    <w:rsid w:val="6BC35CE3"/>
    <w:rsid w:val="6BDB3348"/>
    <w:rsid w:val="6CA27C2A"/>
    <w:rsid w:val="6CC007DE"/>
    <w:rsid w:val="6CD250E1"/>
    <w:rsid w:val="6D656819"/>
    <w:rsid w:val="6D797F37"/>
    <w:rsid w:val="6D9858DB"/>
    <w:rsid w:val="6DB541EA"/>
    <w:rsid w:val="6DD91FB9"/>
    <w:rsid w:val="6DFB5045"/>
    <w:rsid w:val="6E18705E"/>
    <w:rsid w:val="6E232DFA"/>
    <w:rsid w:val="6E294B22"/>
    <w:rsid w:val="6E304901"/>
    <w:rsid w:val="6E8324F4"/>
    <w:rsid w:val="6EAC04E3"/>
    <w:rsid w:val="6EC771EA"/>
    <w:rsid w:val="6F44072E"/>
    <w:rsid w:val="6F79654A"/>
    <w:rsid w:val="6FA24111"/>
    <w:rsid w:val="6FC25703"/>
    <w:rsid w:val="6FFB4113"/>
    <w:rsid w:val="6FFE6CF6"/>
    <w:rsid w:val="703C0F21"/>
    <w:rsid w:val="7044334A"/>
    <w:rsid w:val="70556EFD"/>
    <w:rsid w:val="70BC6F41"/>
    <w:rsid w:val="70E93A77"/>
    <w:rsid w:val="70FC2330"/>
    <w:rsid w:val="71003C51"/>
    <w:rsid w:val="71667DB8"/>
    <w:rsid w:val="71985A0F"/>
    <w:rsid w:val="720F3C7C"/>
    <w:rsid w:val="72105236"/>
    <w:rsid w:val="722926DC"/>
    <w:rsid w:val="723C54CC"/>
    <w:rsid w:val="72AD71D2"/>
    <w:rsid w:val="72D636B5"/>
    <w:rsid w:val="731A312C"/>
    <w:rsid w:val="73832C45"/>
    <w:rsid w:val="74E761A0"/>
    <w:rsid w:val="74FB2CA4"/>
    <w:rsid w:val="75007E84"/>
    <w:rsid w:val="75155EA9"/>
    <w:rsid w:val="75677223"/>
    <w:rsid w:val="75ED75F5"/>
    <w:rsid w:val="76002E80"/>
    <w:rsid w:val="7602016E"/>
    <w:rsid w:val="76030CB3"/>
    <w:rsid w:val="765F22FE"/>
    <w:rsid w:val="76684E47"/>
    <w:rsid w:val="768E53A0"/>
    <w:rsid w:val="76A207AA"/>
    <w:rsid w:val="76BA143A"/>
    <w:rsid w:val="76DA5CF4"/>
    <w:rsid w:val="7730642D"/>
    <w:rsid w:val="773558E4"/>
    <w:rsid w:val="77413DDF"/>
    <w:rsid w:val="777D104A"/>
    <w:rsid w:val="77856107"/>
    <w:rsid w:val="77BB5286"/>
    <w:rsid w:val="77DD4DA5"/>
    <w:rsid w:val="77E857D7"/>
    <w:rsid w:val="77E96FD0"/>
    <w:rsid w:val="782423FF"/>
    <w:rsid w:val="78445085"/>
    <w:rsid w:val="78483525"/>
    <w:rsid w:val="785B0528"/>
    <w:rsid w:val="788B4D9C"/>
    <w:rsid w:val="78A77530"/>
    <w:rsid w:val="78BC3C52"/>
    <w:rsid w:val="78D86AB1"/>
    <w:rsid w:val="78E6638B"/>
    <w:rsid w:val="78E84575"/>
    <w:rsid w:val="7928791E"/>
    <w:rsid w:val="79560301"/>
    <w:rsid w:val="7977713C"/>
    <w:rsid w:val="798A1D1F"/>
    <w:rsid w:val="79C456EF"/>
    <w:rsid w:val="7A0D3D51"/>
    <w:rsid w:val="7A822789"/>
    <w:rsid w:val="7ABA64CE"/>
    <w:rsid w:val="7ABB51CD"/>
    <w:rsid w:val="7ACF4EC7"/>
    <w:rsid w:val="7B2A1750"/>
    <w:rsid w:val="7B762634"/>
    <w:rsid w:val="7B8C6797"/>
    <w:rsid w:val="7B97364E"/>
    <w:rsid w:val="7BEA0E34"/>
    <w:rsid w:val="7C2E2FDD"/>
    <w:rsid w:val="7C71080C"/>
    <w:rsid w:val="7C946333"/>
    <w:rsid w:val="7CE92FDC"/>
    <w:rsid w:val="7D2F2E35"/>
    <w:rsid w:val="7D42708F"/>
    <w:rsid w:val="7D5C755C"/>
    <w:rsid w:val="7DC75273"/>
    <w:rsid w:val="7DCC171C"/>
    <w:rsid w:val="7DD26D4E"/>
    <w:rsid w:val="7DE022D1"/>
    <w:rsid w:val="7E051549"/>
    <w:rsid w:val="7E0E4773"/>
    <w:rsid w:val="7E4926FB"/>
    <w:rsid w:val="7E55101C"/>
    <w:rsid w:val="7E7C1B21"/>
    <w:rsid w:val="7E854E48"/>
    <w:rsid w:val="7ED605B5"/>
    <w:rsid w:val="7F011911"/>
    <w:rsid w:val="7F6F03B4"/>
    <w:rsid w:val="7FA05C1E"/>
    <w:rsid w:val="7FA80D66"/>
    <w:rsid w:val="7FF7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方正仿宋_GBK" w:hAnsi="方正仿宋_GBK" w:eastAsia="方正仿宋_GBK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9"/>
    <w:pPr>
      <w:spacing w:line="600" w:lineRule="exact"/>
      <w:jc w:val="center"/>
      <w:outlineLvl w:val="1"/>
    </w:pPr>
    <w:rPr>
      <w:rFonts w:ascii="宋体" w:hAnsi="宋体" w:eastAsia="楷体_GB2312" w:cs="宋体"/>
      <w:b/>
      <w:bCs/>
      <w:kern w:val="0"/>
      <w:sz w:val="32"/>
      <w:szCs w:val="32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 2"/>
    <w:basedOn w:val="1"/>
    <w:qFormat/>
    <w:uiPriority w:val="0"/>
    <w:pPr>
      <w:tabs>
        <w:tab w:val="left" w:pos="8505"/>
      </w:tabs>
      <w:ind w:right="-15" w:firstLine="840"/>
    </w:pPr>
    <w:rPr>
      <w:rFonts w:ascii="Calibri" w:hAnsi="Calibri" w:eastAsia="宋体" w:cs="Times New Roman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正文首行缩进 21"/>
    <w:basedOn w:val="1"/>
    <w:qFormat/>
    <w:uiPriority w:val="0"/>
    <w:pPr>
      <w:spacing w:after="120"/>
      <w:ind w:left="420" w:leftChars="200" w:firstLine="420" w:firstLineChars="200"/>
    </w:pPr>
    <w:rPr>
      <w:rFonts w:ascii="Calibri" w:hAnsi="Calibri"/>
      <w:kern w:val="0"/>
      <w:sz w:val="28"/>
      <w:szCs w:val="28"/>
    </w:rPr>
  </w:style>
  <w:style w:type="character" w:customStyle="1" w:styleId="13">
    <w:name w:val="标题 1 Char"/>
    <w:basedOn w:val="10"/>
    <w:link w:val="3"/>
    <w:qFormat/>
    <w:uiPriority w:val="0"/>
    <w:rPr>
      <w:rFonts w:ascii="方正仿宋_GBK" w:hAnsi="方正仿宋_GBK" w:eastAsia="方正仿宋_GBK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玉溪市元江县党政机关单位</Company>
  <Pages>2</Pages>
  <Words>85</Words>
  <Characters>485</Characters>
  <Lines>4</Lines>
  <Paragraphs>1</Paragraphs>
  <TotalTime>1</TotalTime>
  <ScaleCrop>false</ScaleCrop>
  <LinksUpToDate>false</LinksUpToDate>
  <CharactersWithSpaces>569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2019-01-02T07:18:00Z</dcterms:created>
  <dc:creator>Administrator</dc:creator>
  <cp:lastModifiedBy>Administrator</cp:lastModifiedBy>
  <cp:lastPrinted>2020-03-24T08:26:00Z</cp:lastPrinted>
  <dcterms:modified xsi:type="dcterms:W3CDTF">2021-04-23T03:10:48Z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