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_GBK" w:eastAsia="方正小标宋_GBK"/>
          <w:sz w:val="44"/>
          <w:szCs w:val="44"/>
          <w:highlight w:val="none"/>
        </w:rPr>
      </w:pPr>
      <w:r>
        <w:rPr>
          <w:rFonts w:hint="eastAsia" w:ascii="方正小标宋_GBK" w:eastAsia="方正小标宋_GBK"/>
          <w:sz w:val="44"/>
          <w:szCs w:val="44"/>
          <w:highlight w:val="none"/>
        </w:rPr>
        <w:t>元江</w:t>
      </w:r>
      <w:r>
        <w:rPr>
          <w:rFonts w:hint="eastAsia" w:ascii="方正小标宋_GBK" w:eastAsia="方正小标宋_GBK"/>
          <w:kern w:val="44"/>
          <w:sz w:val="44"/>
          <w:szCs w:val="44"/>
          <w:highlight w:val="none"/>
          <w:eastAsianLayout w:id="2" w:combine="1"/>
        </w:rPr>
        <w:t>哈 尼 族彝族傣族</w:t>
      </w:r>
      <w:r>
        <w:rPr>
          <w:rFonts w:hint="eastAsia" w:ascii="方正小标宋_GBK" w:eastAsia="方正小标宋_GBK"/>
          <w:sz w:val="44"/>
          <w:szCs w:val="44"/>
          <w:highlight w:val="none"/>
        </w:rPr>
        <w:t>自治县</w:t>
      </w:r>
    </w:p>
    <w:p>
      <w:pPr>
        <w:spacing w:line="700" w:lineRule="exact"/>
        <w:jc w:val="center"/>
        <w:rPr>
          <w:rFonts w:ascii="方正小标宋_GBK" w:eastAsia="方正小标宋_GBK"/>
          <w:sz w:val="44"/>
          <w:szCs w:val="44"/>
          <w:highlight w:val="none"/>
        </w:rPr>
      </w:pPr>
      <w:r>
        <w:rPr>
          <w:rFonts w:hint="eastAsia" w:ascii="方正小标宋_GBK" w:eastAsia="方正小标宋_GBK"/>
          <w:sz w:val="44"/>
          <w:szCs w:val="44"/>
          <w:highlight w:val="none"/>
        </w:rPr>
        <w:t>2019年国民经济和社会发展</w:t>
      </w:r>
    </w:p>
    <w:p>
      <w:pPr>
        <w:spacing w:line="700" w:lineRule="exact"/>
        <w:jc w:val="center"/>
        <w:rPr>
          <w:rFonts w:ascii="方正小标宋_GBK" w:eastAsia="方正小标宋_GBK"/>
          <w:sz w:val="44"/>
          <w:szCs w:val="44"/>
          <w:highlight w:val="none"/>
        </w:rPr>
      </w:pPr>
      <w:r>
        <w:rPr>
          <w:rFonts w:hint="eastAsia" w:ascii="方正小标宋_GBK" w:eastAsia="方正小标宋_GBK"/>
          <w:sz w:val="44"/>
          <w:szCs w:val="44"/>
          <w:highlight w:val="none"/>
        </w:rPr>
        <w:t>统计公报</w:t>
      </w:r>
    </w:p>
    <w:p>
      <w:pPr>
        <w:spacing w:line="700" w:lineRule="exact"/>
        <w:ind w:firstLine="640" w:firstLineChars="200"/>
        <w:rPr>
          <w:rFonts w:ascii="方正仿宋_GBK" w:hAnsi="方正仿宋_GBK" w:eastAsia="方正仿宋_GBK" w:cs="方正仿宋_GBK"/>
          <w:bCs/>
          <w:highlight w:val="none"/>
        </w:rPr>
      </w:pPr>
    </w:p>
    <w:p>
      <w:pPr>
        <w:keepNext w:val="0"/>
        <w:keepLines w:val="0"/>
        <w:pageBreakBefore w:val="0"/>
        <w:widowControl w:val="0"/>
        <w:tabs>
          <w:tab w:val="left" w:pos="453"/>
        </w:tabs>
        <w:kinsoku/>
        <w:wordWrap/>
        <w:overflowPunct/>
        <w:topLinePunct w:val="0"/>
        <w:autoSpaceDE/>
        <w:autoSpaceDN/>
        <w:bidi w:val="0"/>
        <w:adjustRightInd/>
        <w:snapToGrid/>
        <w:spacing w:line="720" w:lineRule="exact"/>
        <w:ind w:firstLine="640" w:firstLineChars="200"/>
        <w:textAlignment w:val="auto"/>
        <w:rPr>
          <w:rFonts w:ascii="方正黑体_GBK" w:hAnsi="方正黑体_GBK" w:eastAsia="方正黑体_GBK" w:cs="方正黑体_GBK"/>
          <w:highlight w:val="none"/>
        </w:rPr>
      </w:pPr>
      <w:r>
        <w:rPr>
          <w:rFonts w:hint="eastAsia" w:ascii="方正黑体_GBK" w:hAnsi="方正黑体_GBK" w:eastAsia="方正黑体_GBK" w:cs="方正黑体_GBK"/>
          <w:highlight w:val="none"/>
        </w:rPr>
        <w:t>一、气候环境、人口及行政区划</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default" w:ascii="Times New Roman" w:hAnsi="Times New Roman" w:eastAsia="方正仿宋_GBK" w:cs="Times New Roman"/>
          <w:color w:val="000000" w:themeColor="text1"/>
          <w:highlight w:val="none"/>
        </w:rPr>
      </w:pPr>
      <w:r>
        <w:rPr>
          <w:rFonts w:hint="default" w:ascii="Times New Roman" w:hAnsi="Times New Roman" w:eastAsia="方正仿宋_GBK" w:cs="Times New Roman"/>
          <w:color w:val="000000" w:themeColor="text1"/>
          <w:highlight w:val="none"/>
        </w:rPr>
        <w:t>2019年元江县平均气温25.8℃，全年极端最高气温43.1℃（5月19日），极端最低气温6.3℃（12月7日），年降雨量375毫米，年日照时数2538.6小时。</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default" w:ascii="Times New Roman" w:hAnsi="Times New Roman" w:eastAsia="方正仿宋_GBK" w:cs="Times New Roman"/>
          <w:color w:val="000000" w:themeColor="text1"/>
          <w:highlight w:val="none"/>
        </w:rPr>
      </w:pPr>
      <w:r>
        <w:rPr>
          <w:rFonts w:hint="default" w:ascii="Times New Roman" w:hAnsi="Times New Roman" w:eastAsia="方正仿宋_GBK" w:cs="Times New Roman"/>
          <w:highlight w:val="none"/>
        </w:rPr>
        <w:t>2019年末全县常住人口22.46万人，其中：城镇人口9.76万人，城镇化率43.45%，比上年提高1</w:t>
      </w:r>
      <w:r>
        <w:rPr>
          <w:rFonts w:hint="default" w:ascii="Times New Roman" w:hAnsi="Times New Roman" w:eastAsia="方正仿宋_GBK" w:cs="Times New Roman"/>
          <w:highlight w:val="none"/>
          <w:lang w:val="en-US" w:eastAsia="zh-CN"/>
        </w:rPr>
        <w:t>.1</w:t>
      </w:r>
      <w:r>
        <w:rPr>
          <w:rFonts w:hint="default" w:ascii="Times New Roman" w:hAnsi="Times New Roman" w:eastAsia="方正仿宋_GBK" w:cs="Times New Roman"/>
          <w:highlight w:val="none"/>
        </w:rPr>
        <w:t>个百分点；出生率13.36</w:t>
      </w:r>
      <w:r>
        <w:rPr>
          <w:rFonts w:hint="default" w:ascii="Times New Roman" w:hAnsi="Times New Roman" w:eastAsia="方正仿宋_GBK" w:cs="Times New Roman"/>
          <w:color w:val="000000"/>
          <w:kern w:val="0"/>
          <w:highlight w:val="none"/>
        </w:rPr>
        <w:t>‰</w:t>
      </w:r>
      <w:r>
        <w:rPr>
          <w:rFonts w:hint="default" w:ascii="Times New Roman" w:hAnsi="Times New Roman" w:eastAsia="方正仿宋_GBK" w:cs="Times New Roman"/>
          <w:highlight w:val="none"/>
        </w:rPr>
        <w:t>，死亡率7.57</w:t>
      </w:r>
      <w:r>
        <w:rPr>
          <w:rFonts w:hint="default" w:ascii="Times New Roman" w:hAnsi="Times New Roman" w:eastAsia="方正仿宋_GBK" w:cs="Times New Roman"/>
          <w:color w:val="000000"/>
          <w:kern w:val="0"/>
          <w:highlight w:val="none"/>
        </w:rPr>
        <w:t>‰</w:t>
      </w:r>
      <w:r>
        <w:rPr>
          <w:rFonts w:hint="default" w:ascii="Times New Roman" w:hAnsi="Times New Roman" w:eastAsia="方正仿宋_GBK" w:cs="Times New Roman"/>
          <w:highlight w:val="none"/>
        </w:rPr>
        <w:t>，人口自然增长率5.79</w:t>
      </w:r>
      <w:r>
        <w:rPr>
          <w:rFonts w:hint="default" w:ascii="Times New Roman" w:hAnsi="Times New Roman" w:eastAsia="方正仿宋_GBK" w:cs="Times New Roman"/>
          <w:color w:val="000000"/>
          <w:kern w:val="0"/>
          <w:highlight w:val="none"/>
        </w:rPr>
        <w:t>‰</w:t>
      </w:r>
      <w:r>
        <w:rPr>
          <w:rFonts w:hint="default" w:ascii="Times New Roman" w:hAnsi="Times New Roman" w:eastAsia="方正仿宋_GBK" w:cs="Times New Roman"/>
          <w:highlight w:val="none"/>
        </w:rPr>
        <w:t>，比上年下降0.4个千分点。据公安部门统计，</w:t>
      </w:r>
      <w:r>
        <w:rPr>
          <w:rFonts w:hint="default" w:ascii="Times New Roman" w:hAnsi="Times New Roman" w:eastAsia="方正仿宋_GBK" w:cs="Times New Roman"/>
          <w:color w:val="000000" w:themeColor="text1"/>
          <w:highlight w:val="none"/>
        </w:rPr>
        <w:t>年末全县户籍总户数67936户，户籍总人口211522人，其中：少数民族人口173692人，占总人口的82.1%。从性别结构看，男性人口108874人，女性人口102648人，总人口性别比为106.07（以女性为100）。</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default" w:ascii="Times New Roman" w:hAnsi="Times New Roman" w:eastAsia="方正仿宋_GBK" w:cs="Times New Roman"/>
          <w:color w:val="000000" w:themeColor="text1"/>
          <w:highlight w:val="none"/>
        </w:rPr>
      </w:pPr>
      <w:r>
        <w:rPr>
          <w:rFonts w:hint="default" w:ascii="Times New Roman" w:hAnsi="Times New Roman" w:eastAsia="方正仿宋_GBK" w:cs="Times New Roman"/>
          <w:color w:val="000000" w:themeColor="text1"/>
          <w:highlight w:val="none"/>
        </w:rPr>
        <w:t>全县共辖5个乡、2个镇、3个街道，81个村（居）委会，其中：57个村民委员会、24个社区居民委员会。765个村（居）民小组，其中：539个村民小组、226个居民小组，684个自然村。</w:t>
      </w:r>
    </w:p>
    <w:p>
      <w:pPr>
        <w:spacing w:line="300" w:lineRule="exact"/>
        <w:rPr>
          <w:rFonts w:ascii="方正黑体_GBK" w:hAnsi="方正黑体_GBK" w:eastAsia="方正黑体_GBK" w:cs="方正黑体_GBK"/>
          <w:color w:val="000000" w:themeColor="text1"/>
          <w:kern w:val="0"/>
          <w:sz w:val="30"/>
          <w:szCs w:val="30"/>
          <w:highlight w:val="none"/>
        </w:rPr>
      </w:pPr>
    </w:p>
    <w:p>
      <w:pPr>
        <w:spacing w:line="300" w:lineRule="exact"/>
        <w:jc w:val="center"/>
        <w:rPr>
          <w:rFonts w:ascii="黑体" w:hAnsi="黑体" w:eastAsia="黑体" w:cs="黑体"/>
          <w:color w:val="000000" w:themeColor="text1"/>
          <w:kern w:val="0"/>
          <w:sz w:val="28"/>
          <w:szCs w:val="28"/>
          <w:highlight w:val="none"/>
        </w:rPr>
      </w:pPr>
      <w:r>
        <w:rPr>
          <w:rFonts w:hint="eastAsia" w:ascii="黑体" w:hAnsi="黑体" w:eastAsia="黑体" w:cs="黑体"/>
          <w:color w:val="000000" w:themeColor="text1"/>
          <w:kern w:val="0"/>
          <w:sz w:val="28"/>
          <w:szCs w:val="28"/>
          <w:highlight w:val="none"/>
        </w:rPr>
        <w:t>表1  2019年年末人口及其构成</w:t>
      </w:r>
    </w:p>
    <w:tbl>
      <w:tblPr>
        <w:tblStyle w:val="5"/>
        <w:tblW w:w="8121" w:type="dxa"/>
        <w:jc w:val="center"/>
        <w:tblInd w:w="93" w:type="dxa"/>
        <w:tblLayout w:type="fixed"/>
        <w:tblCellMar>
          <w:top w:w="15" w:type="dxa"/>
          <w:left w:w="15" w:type="dxa"/>
          <w:bottom w:w="15" w:type="dxa"/>
          <w:right w:w="15" w:type="dxa"/>
        </w:tblCellMar>
      </w:tblPr>
      <w:tblGrid>
        <w:gridCol w:w="3315"/>
        <w:gridCol w:w="1200"/>
        <w:gridCol w:w="1759"/>
        <w:gridCol w:w="1847"/>
      </w:tblGrid>
      <w:tr>
        <w:tblPrEx>
          <w:tblLayout w:type="fixed"/>
          <w:tblCellMar>
            <w:top w:w="15" w:type="dxa"/>
            <w:left w:w="15" w:type="dxa"/>
            <w:bottom w:w="15" w:type="dxa"/>
            <w:right w:w="15" w:type="dxa"/>
          </w:tblCellMar>
        </w:tblPrEx>
        <w:trPr>
          <w:trHeight w:val="370" w:hRule="atLeast"/>
          <w:jc w:val="center"/>
        </w:trPr>
        <w:tc>
          <w:tcPr>
            <w:tcW w:w="3315" w:type="dxa"/>
            <w:tcBorders>
              <w:top w:val="single" w:color="000000" w:sz="12" w:space="0"/>
              <w:left w:val="nil"/>
              <w:bottom w:val="single" w:color="000000" w:sz="8" w:space="0"/>
              <w:right w:val="single" w:color="000000" w:sz="8" w:space="0"/>
            </w:tcBorders>
            <w:vAlign w:val="center"/>
          </w:tcPr>
          <w:p>
            <w:pPr>
              <w:widowControl/>
              <w:spacing w:line="300" w:lineRule="exact"/>
              <w:jc w:val="center"/>
              <w:textAlignment w:val="center"/>
              <w:rPr>
                <w:rFonts w:eastAsia="方正仿宋_GBK" w:cs="Times New Roman"/>
                <w:color w:val="000000" w:themeColor="text1"/>
                <w:sz w:val="22"/>
                <w:szCs w:val="22"/>
                <w:highlight w:val="none"/>
              </w:rPr>
            </w:pPr>
            <w:r>
              <w:rPr>
                <w:rFonts w:eastAsia="方正仿宋_GBK" w:cs="Times New Roman"/>
                <w:color w:val="000000" w:themeColor="text1"/>
                <w:kern w:val="0"/>
                <w:sz w:val="22"/>
                <w:szCs w:val="22"/>
                <w:highlight w:val="none"/>
              </w:rPr>
              <w:t>指  标</w:t>
            </w:r>
          </w:p>
        </w:tc>
        <w:tc>
          <w:tcPr>
            <w:tcW w:w="1200" w:type="dxa"/>
            <w:tcBorders>
              <w:top w:val="single" w:color="000000" w:sz="12" w:space="0"/>
              <w:left w:val="single" w:color="000000" w:sz="8" w:space="0"/>
              <w:bottom w:val="single" w:color="000000" w:sz="8" w:space="0"/>
              <w:right w:val="single" w:color="000000" w:sz="8" w:space="0"/>
            </w:tcBorders>
            <w:vAlign w:val="center"/>
          </w:tcPr>
          <w:p>
            <w:pPr>
              <w:widowControl/>
              <w:spacing w:line="300" w:lineRule="exact"/>
              <w:jc w:val="center"/>
              <w:textAlignment w:val="center"/>
              <w:rPr>
                <w:rFonts w:eastAsia="方正仿宋_GBK" w:cs="Times New Roman"/>
                <w:color w:val="000000" w:themeColor="text1"/>
                <w:sz w:val="22"/>
                <w:szCs w:val="22"/>
                <w:highlight w:val="none"/>
              </w:rPr>
            </w:pPr>
            <w:r>
              <w:rPr>
                <w:rFonts w:eastAsia="方正仿宋_GBK" w:cs="Times New Roman"/>
                <w:color w:val="000000" w:themeColor="text1"/>
                <w:kern w:val="0"/>
                <w:sz w:val="22"/>
                <w:szCs w:val="22"/>
                <w:highlight w:val="none"/>
              </w:rPr>
              <w:t>单  位</w:t>
            </w:r>
          </w:p>
        </w:tc>
        <w:tc>
          <w:tcPr>
            <w:tcW w:w="1759" w:type="dxa"/>
            <w:tcBorders>
              <w:top w:val="single" w:color="000000" w:sz="12" w:space="0"/>
              <w:left w:val="single" w:color="000000" w:sz="8" w:space="0"/>
              <w:bottom w:val="single" w:color="000000" w:sz="8" w:space="0"/>
              <w:right w:val="single" w:color="000000" w:sz="8" w:space="0"/>
            </w:tcBorders>
            <w:vAlign w:val="center"/>
          </w:tcPr>
          <w:p>
            <w:pPr>
              <w:widowControl/>
              <w:spacing w:line="300" w:lineRule="exact"/>
              <w:jc w:val="center"/>
              <w:textAlignment w:val="center"/>
              <w:rPr>
                <w:rFonts w:eastAsia="方正仿宋_GBK" w:cs="Times New Roman"/>
                <w:color w:val="000000" w:themeColor="text1"/>
                <w:sz w:val="22"/>
                <w:szCs w:val="22"/>
                <w:highlight w:val="none"/>
              </w:rPr>
            </w:pPr>
            <w:r>
              <w:rPr>
                <w:rFonts w:eastAsia="方正仿宋_GBK" w:cs="Times New Roman"/>
                <w:color w:val="000000" w:themeColor="text1"/>
                <w:kern w:val="0"/>
                <w:sz w:val="22"/>
                <w:szCs w:val="22"/>
                <w:highlight w:val="none"/>
              </w:rPr>
              <w:t>年末数</w:t>
            </w:r>
          </w:p>
        </w:tc>
        <w:tc>
          <w:tcPr>
            <w:tcW w:w="1847" w:type="dxa"/>
            <w:tcBorders>
              <w:top w:val="single" w:color="000000" w:sz="12" w:space="0"/>
              <w:left w:val="single" w:color="000000" w:sz="8" w:space="0"/>
              <w:bottom w:val="single" w:color="000000" w:sz="8" w:space="0"/>
            </w:tcBorders>
            <w:vAlign w:val="center"/>
          </w:tcPr>
          <w:p>
            <w:pPr>
              <w:widowControl/>
              <w:spacing w:line="300" w:lineRule="exact"/>
              <w:jc w:val="center"/>
              <w:textAlignment w:val="center"/>
              <w:rPr>
                <w:rFonts w:eastAsia="方正仿宋_GBK" w:cs="Times New Roman"/>
                <w:color w:val="000000" w:themeColor="text1"/>
                <w:sz w:val="22"/>
                <w:szCs w:val="22"/>
                <w:highlight w:val="none"/>
              </w:rPr>
            </w:pPr>
            <w:r>
              <w:rPr>
                <w:rFonts w:eastAsia="方正仿宋_GBK" w:cs="Times New Roman"/>
                <w:color w:val="000000" w:themeColor="text1"/>
                <w:kern w:val="0"/>
                <w:sz w:val="22"/>
                <w:szCs w:val="22"/>
                <w:highlight w:val="none"/>
              </w:rPr>
              <w:t>比重（%）</w:t>
            </w:r>
          </w:p>
        </w:tc>
      </w:tr>
      <w:tr>
        <w:tblPrEx>
          <w:tblLayout w:type="fixed"/>
          <w:tblCellMar>
            <w:top w:w="15" w:type="dxa"/>
            <w:left w:w="15" w:type="dxa"/>
            <w:bottom w:w="15" w:type="dxa"/>
            <w:right w:w="15" w:type="dxa"/>
          </w:tblCellMar>
        </w:tblPrEx>
        <w:trPr>
          <w:trHeight w:val="369" w:hRule="exact"/>
          <w:jc w:val="center"/>
        </w:trPr>
        <w:tc>
          <w:tcPr>
            <w:tcW w:w="3315" w:type="dxa"/>
            <w:tcBorders>
              <w:top w:val="single" w:color="000000" w:sz="8" w:space="0"/>
              <w:left w:val="nil"/>
              <w:bottom w:val="nil"/>
              <w:right w:val="single" w:color="000000" w:sz="8" w:space="0"/>
            </w:tcBorders>
            <w:vAlign w:val="center"/>
          </w:tcPr>
          <w:p>
            <w:pPr>
              <w:widowControl/>
              <w:spacing w:line="300" w:lineRule="exact"/>
              <w:jc w:val="left"/>
              <w:textAlignment w:val="center"/>
              <w:rPr>
                <w:rFonts w:eastAsia="方正仿宋_GBK" w:cs="Times New Roman"/>
                <w:color w:val="000000" w:themeColor="text1"/>
                <w:sz w:val="22"/>
                <w:szCs w:val="22"/>
                <w:highlight w:val="none"/>
              </w:rPr>
            </w:pPr>
            <w:r>
              <w:rPr>
                <w:rFonts w:eastAsia="方正仿宋_GBK" w:cs="Times New Roman"/>
                <w:color w:val="000000" w:themeColor="text1"/>
                <w:kern w:val="0"/>
                <w:sz w:val="22"/>
                <w:szCs w:val="22"/>
                <w:highlight w:val="none"/>
              </w:rPr>
              <w:t xml:space="preserve">   常住人口</w:t>
            </w:r>
          </w:p>
        </w:tc>
        <w:tc>
          <w:tcPr>
            <w:tcW w:w="1200" w:type="dxa"/>
            <w:tcBorders>
              <w:top w:val="single" w:color="000000" w:sz="8" w:space="0"/>
              <w:left w:val="single" w:color="000000" w:sz="8" w:space="0"/>
              <w:bottom w:val="nil"/>
              <w:right w:val="single" w:color="000000" w:sz="8" w:space="0"/>
            </w:tcBorders>
            <w:vAlign w:val="center"/>
          </w:tcPr>
          <w:p>
            <w:pPr>
              <w:widowControl/>
              <w:spacing w:line="300" w:lineRule="exact"/>
              <w:jc w:val="center"/>
              <w:textAlignment w:val="center"/>
              <w:rPr>
                <w:rFonts w:eastAsia="方正仿宋_GBK" w:cs="Times New Roman"/>
                <w:color w:val="000000" w:themeColor="text1"/>
                <w:sz w:val="22"/>
                <w:szCs w:val="22"/>
                <w:highlight w:val="none"/>
              </w:rPr>
            </w:pPr>
            <w:r>
              <w:rPr>
                <w:rFonts w:eastAsia="方正仿宋_GBK" w:cs="Times New Roman"/>
                <w:color w:val="000000" w:themeColor="text1"/>
                <w:kern w:val="0"/>
                <w:sz w:val="22"/>
                <w:szCs w:val="22"/>
                <w:highlight w:val="none"/>
              </w:rPr>
              <w:t>万人</w:t>
            </w:r>
          </w:p>
        </w:tc>
        <w:tc>
          <w:tcPr>
            <w:tcW w:w="1759" w:type="dxa"/>
            <w:tcBorders>
              <w:top w:val="single" w:color="000000" w:sz="8" w:space="0"/>
              <w:left w:val="single" w:color="000000" w:sz="8" w:space="0"/>
              <w:bottom w:val="nil"/>
              <w:right w:val="single" w:color="000000" w:sz="8" w:space="0"/>
            </w:tcBorders>
            <w:vAlign w:val="center"/>
          </w:tcPr>
          <w:p>
            <w:pPr>
              <w:widowControl/>
              <w:spacing w:line="300" w:lineRule="exact"/>
              <w:jc w:val="center"/>
              <w:textAlignment w:val="center"/>
              <w:rPr>
                <w:rFonts w:hint="default" w:ascii="Times New Roman" w:hAnsi="Times New Roman" w:eastAsia="宋体" w:cs="Times New Roman"/>
                <w:color w:val="000000" w:themeColor="text1"/>
                <w:sz w:val="22"/>
                <w:szCs w:val="22"/>
                <w:highlight w:val="none"/>
              </w:rPr>
            </w:pPr>
            <w:r>
              <w:rPr>
                <w:rFonts w:hint="default" w:ascii="Times New Roman" w:hAnsi="Times New Roman" w:eastAsia="宋体" w:cs="Times New Roman"/>
                <w:color w:val="000000" w:themeColor="text1"/>
                <w:sz w:val="22"/>
                <w:szCs w:val="22"/>
                <w:highlight w:val="none"/>
              </w:rPr>
              <w:t>22.46</w:t>
            </w:r>
          </w:p>
        </w:tc>
        <w:tc>
          <w:tcPr>
            <w:tcW w:w="1847" w:type="dxa"/>
            <w:tcBorders>
              <w:top w:val="single" w:color="000000" w:sz="8" w:space="0"/>
              <w:left w:val="single" w:color="000000" w:sz="8" w:space="0"/>
              <w:bottom w:val="nil"/>
            </w:tcBorders>
            <w:vAlign w:val="center"/>
          </w:tcPr>
          <w:p>
            <w:pPr>
              <w:widowControl/>
              <w:jc w:val="center"/>
              <w:textAlignment w:val="center"/>
              <w:rPr>
                <w:rFonts w:hint="default" w:ascii="Times New Roman" w:hAnsi="Times New Roman" w:eastAsia="宋体" w:cs="Times New Roman"/>
                <w:color w:val="000000" w:themeColor="text1"/>
                <w:sz w:val="22"/>
                <w:szCs w:val="22"/>
                <w:highlight w:val="none"/>
              </w:rPr>
            </w:pPr>
            <w:r>
              <w:rPr>
                <w:rFonts w:hint="default" w:ascii="Times New Roman" w:hAnsi="Times New Roman" w:eastAsia="宋体" w:cs="Times New Roman"/>
                <w:color w:val="000000" w:themeColor="text1"/>
                <w:sz w:val="22"/>
                <w:szCs w:val="22"/>
                <w:highlight w:val="none"/>
              </w:rPr>
              <w:t>100.0</w:t>
            </w:r>
          </w:p>
          <w:p>
            <w:pPr>
              <w:widowControl/>
              <w:jc w:val="center"/>
              <w:textAlignment w:val="center"/>
              <w:rPr>
                <w:rFonts w:hint="default" w:ascii="Times New Roman" w:hAnsi="Times New Roman" w:eastAsia="宋体" w:cs="Times New Roman"/>
                <w:color w:val="000000" w:themeColor="text1"/>
                <w:sz w:val="22"/>
                <w:szCs w:val="22"/>
                <w:highlight w:val="none"/>
              </w:rPr>
            </w:pPr>
            <w:r>
              <w:rPr>
                <w:rFonts w:hint="default" w:ascii="Times New Roman" w:hAnsi="Times New Roman" w:eastAsia="宋体" w:cs="Times New Roman"/>
                <w:color w:val="000000" w:themeColor="text1"/>
                <w:sz w:val="22"/>
                <w:szCs w:val="22"/>
                <w:highlight w:val="none"/>
              </w:rPr>
              <w:t>.0</w:t>
            </w:r>
          </w:p>
        </w:tc>
      </w:tr>
      <w:tr>
        <w:tblPrEx>
          <w:tblLayout w:type="fixed"/>
          <w:tblCellMar>
            <w:top w:w="15" w:type="dxa"/>
            <w:left w:w="15" w:type="dxa"/>
            <w:bottom w:w="15" w:type="dxa"/>
            <w:right w:w="15" w:type="dxa"/>
          </w:tblCellMar>
        </w:tblPrEx>
        <w:trPr>
          <w:trHeight w:val="369" w:hRule="exact"/>
          <w:jc w:val="center"/>
        </w:trPr>
        <w:tc>
          <w:tcPr>
            <w:tcW w:w="3315" w:type="dxa"/>
            <w:tcBorders>
              <w:top w:val="nil"/>
              <w:left w:val="nil"/>
              <w:bottom w:val="nil"/>
              <w:right w:val="single" w:color="000000" w:sz="8" w:space="0"/>
            </w:tcBorders>
            <w:vAlign w:val="center"/>
          </w:tcPr>
          <w:p>
            <w:pPr>
              <w:widowControl/>
              <w:spacing w:line="300" w:lineRule="exact"/>
              <w:jc w:val="left"/>
              <w:textAlignment w:val="center"/>
              <w:rPr>
                <w:rFonts w:eastAsia="方正仿宋_GBK" w:cs="Times New Roman"/>
                <w:color w:val="000000" w:themeColor="text1"/>
                <w:sz w:val="22"/>
                <w:szCs w:val="22"/>
                <w:highlight w:val="none"/>
              </w:rPr>
            </w:pPr>
            <w:r>
              <w:rPr>
                <w:rFonts w:eastAsia="方正仿宋_GBK" w:cs="Times New Roman"/>
                <w:color w:val="000000" w:themeColor="text1"/>
                <w:kern w:val="0"/>
                <w:sz w:val="22"/>
                <w:szCs w:val="22"/>
                <w:highlight w:val="none"/>
              </w:rPr>
              <w:t xml:space="preserve">      按城乡分：城镇</w:t>
            </w:r>
          </w:p>
        </w:tc>
        <w:tc>
          <w:tcPr>
            <w:tcW w:w="1200"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eastAsia="方正仿宋_GBK" w:cs="Times New Roman"/>
                <w:color w:val="000000" w:themeColor="text1"/>
                <w:sz w:val="22"/>
                <w:szCs w:val="22"/>
                <w:highlight w:val="none"/>
              </w:rPr>
            </w:pPr>
            <w:r>
              <w:rPr>
                <w:rFonts w:eastAsia="方正仿宋_GBK" w:cs="Times New Roman"/>
                <w:color w:val="000000" w:themeColor="text1"/>
                <w:kern w:val="0"/>
                <w:sz w:val="22"/>
                <w:szCs w:val="22"/>
                <w:highlight w:val="none"/>
              </w:rPr>
              <w:t>万人</w:t>
            </w:r>
          </w:p>
        </w:tc>
        <w:tc>
          <w:tcPr>
            <w:tcW w:w="1759"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hint="default" w:ascii="Times New Roman" w:hAnsi="Times New Roman" w:eastAsia="宋体" w:cs="Times New Roman"/>
                <w:color w:val="000000" w:themeColor="text1"/>
                <w:sz w:val="22"/>
                <w:szCs w:val="22"/>
                <w:highlight w:val="none"/>
              </w:rPr>
            </w:pPr>
            <w:r>
              <w:rPr>
                <w:rFonts w:hint="default" w:ascii="Times New Roman" w:hAnsi="Times New Roman" w:eastAsia="宋体" w:cs="Times New Roman"/>
                <w:color w:val="000000" w:themeColor="text1"/>
                <w:sz w:val="22"/>
                <w:szCs w:val="22"/>
                <w:highlight w:val="none"/>
              </w:rPr>
              <w:t>9.76</w:t>
            </w:r>
          </w:p>
        </w:tc>
        <w:tc>
          <w:tcPr>
            <w:tcW w:w="1847" w:type="dxa"/>
            <w:tcBorders>
              <w:top w:val="nil"/>
              <w:left w:val="single" w:color="000000" w:sz="8" w:space="0"/>
              <w:bottom w:val="nil"/>
            </w:tcBorders>
            <w:vAlign w:val="center"/>
          </w:tcPr>
          <w:p>
            <w:pPr>
              <w:widowControl/>
              <w:jc w:val="center"/>
              <w:textAlignment w:val="center"/>
              <w:rPr>
                <w:rFonts w:hint="default" w:ascii="Times New Roman" w:hAnsi="Times New Roman" w:eastAsia="宋体" w:cs="Times New Roman"/>
                <w:color w:val="000000" w:themeColor="text1"/>
                <w:sz w:val="22"/>
                <w:szCs w:val="22"/>
                <w:highlight w:val="none"/>
                <w:lang w:val="en-US" w:eastAsia="zh-CN"/>
              </w:rPr>
            </w:pPr>
            <w:r>
              <w:rPr>
                <w:rFonts w:hint="default" w:ascii="Times New Roman" w:hAnsi="Times New Roman" w:eastAsia="宋体" w:cs="Times New Roman"/>
                <w:color w:val="000000" w:themeColor="text1"/>
                <w:sz w:val="22"/>
                <w:szCs w:val="22"/>
                <w:highlight w:val="none"/>
              </w:rPr>
              <w:t>43.</w:t>
            </w:r>
            <w:r>
              <w:rPr>
                <w:rFonts w:hint="default" w:ascii="Times New Roman" w:hAnsi="Times New Roman" w:eastAsia="宋体" w:cs="Times New Roman"/>
                <w:color w:val="000000" w:themeColor="text1"/>
                <w:sz w:val="22"/>
                <w:szCs w:val="22"/>
                <w:highlight w:val="none"/>
                <w:lang w:val="en-US" w:eastAsia="zh-CN"/>
              </w:rPr>
              <w:t>5</w:t>
            </w:r>
          </w:p>
        </w:tc>
      </w:tr>
      <w:tr>
        <w:tblPrEx>
          <w:tblLayout w:type="fixed"/>
          <w:tblCellMar>
            <w:top w:w="15" w:type="dxa"/>
            <w:left w:w="15" w:type="dxa"/>
            <w:bottom w:w="15" w:type="dxa"/>
            <w:right w:w="15" w:type="dxa"/>
          </w:tblCellMar>
        </w:tblPrEx>
        <w:trPr>
          <w:trHeight w:val="369" w:hRule="exact"/>
          <w:jc w:val="center"/>
        </w:trPr>
        <w:tc>
          <w:tcPr>
            <w:tcW w:w="3315" w:type="dxa"/>
            <w:tcBorders>
              <w:top w:val="nil"/>
              <w:left w:val="nil"/>
              <w:bottom w:val="nil"/>
              <w:right w:val="single" w:color="000000" w:sz="8" w:space="0"/>
            </w:tcBorders>
            <w:vAlign w:val="center"/>
          </w:tcPr>
          <w:p>
            <w:pPr>
              <w:widowControl/>
              <w:spacing w:line="300" w:lineRule="exact"/>
              <w:jc w:val="left"/>
              <w:textAlignment w:val="center"/>
              <w:rPr>
                <w:rFonts w:eastAsia="方正仿宋_GBK" w:cs="Times New Roman"/>
                <w:color w:val="000000" w:themeColor="text1"/>
                <w:sz w:val="22"/>
                <w:szCs w:val="22"/>
                <w:highlight w:val="none"/>
              </w:rPr>
            </w:pPr>
            <w:r>
              <w:rPr>
                <w:rFonts w:eastAsia="方正仿宋_GBK" w:cs="Times New Roman"/>
                <w:color w:val="000000" w:themeColor="text1"/>
                <w:kern w:val="0"/>
                <w:sz w:val="22"/>
                <w:szCs w:val="22"/>
                <w:highlight w:val="none"/>
              </w:rPr>
              <w:t xml:space="preserve">                乡村</w:t>
            </w:r>
          </w:p>
        </w:tc>
        <w:tc>
          <w:tcPr>
            <w:tcW w:w="1200"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eastAsia="方正仿宋_GBK" w:cs="Times New Roman"/>
                <w:color w:val="000000" w:themeColor="text1"/>
                <w:sz w:val="22"/>
                <w:szCs w:val="22"/>
                <w:highlight w:val="none"/>
              </w:rPr>
            </w:pPr>
            <w:r>
              <w:rPr>
                <w:rFonts w:eastAsia="方正仿宋_GBK" w:cs="Times New Roman"/>
                <w:color w:val="000000" w:themeColor="text1"/>
                <w:kern w:val="0"/>
                <w:sz w:val="22"/>
                <w:szCs w:val="22"/>
                <w:highlight w:val="none"/>
              </w:rPr>
              <w:t>万人</w:t>
            </w:r>
          </w:p>
        </w:tc>
        <w:tc>
          <w:tcPr>
            <w:tcW w:w="1759"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hint="default" w:ascii="Times New Roman" w:hAnsi="Times New Roman" w:eastAsia="宋体" w:cs="Times New Roman"/>
                <w:color w:val="000000" w:themeColor="text1"/>
                <w:sz w:val="22"/>
                <w:szCs w:val="22"/>
                <w:highlight w:val="none"/>
              </w:rPr>
            </w:pPr>
            <w:r>
              <w:rPr>
                <w:rFonts w:hint="default" w:ascii="Times New Roman" w:hAnsi="Times New Roman" w:eastAsia="宋体" w:cs="Times New Roman"/>
                <w:color w:val="000000" w:themeColor="text1"/>
                <w:sz w:val="22"/>
                <w:szCs w:val="22"/>
                <w:highlight w:val="none"/>
              </w:rPr>
              <w:t>12.7</w:t>
            </w:r>
          </w:p>
        </w:tc>
        <w:tc>
          <w:tcPr>
            <w:tcW w:w="1847" w:type="dxa"/>
            <w:tcBorders>
              <w:top w:val="nil"/>
              <w:left w:val="single" w:color="000000" w:sz="8" w:space="0"/>
              <w:bottom w:val="nil"/>
            </w:tcBorders>
            <w:vAlign w:val="center"/>
          </w:tcPr>
          <w:p>
            <w:pPr>
              <w:widowControl/>
              <w:jc w:val="center"/>
              <w:textAlignment w:val="center"/>
              <w:rPr>
                <w:rFonts w:hint="default" w:ascii="Times New Roman" w:hAnsi="Times New Roman" w:eastAsia="宋体" w:cs="Times New Roman"/>
                <w:color w:val="000000" w:themeColor="text1"/>
                <w:sz w:val="22"/>
                <w:szCs w:val="22"/>
                <w:highlight w:val="none"/>
                <w:lang w:val="en-US" w:eastAsia="zh-CN"/>
              </w:rPr>
            </w:pPr>
            <w:r>
              <w:rPr>
                <w:rFonts w:hint="default" w:ascii="Times New Roman" w:hAnsi="Times New Roman" w:eastAsia="宋体" w:cs="Times New Roman"/>
                <w:color w:val="000000" w:themeColor="text1"/>
                <w:sz w:val="22"/>
                <w:szCs w:val="22"/>
                <w:highlight w:val="none"/>
              </w:rPr>
              <w:t>56.</w:t>
            </w:r>
            <w:r>
              <w:rPr>
                <w:rFonts w:hint="default" w:ascii="Times New Roman" w:hAnsi="Times New Roman" w:eastAsia="宋体" w:cs="Times New Roman"/>
                <w:color w:val="000000" w:themeColor="text1"/>
                <w:sz w:val="22"/>
                <w:szCs w:val="22"/>
                <w:highlight w:val="none"/>
                <w:lang w:val="en-US" w:eastAsia="zh-CN"/>
              </w:rPr>
              <w:t>5</w:t>
            </w:r>
          </w:p>
        </w:tc>
      </w:tr>
      <w:tr>
        <w:tblPrEx>
          <w:tblLayout w:type="fixed"/>
          <w:tblCellMar>
            <w:top w:w="15" w:type="dxa"/>
            <w:left w:w="15" w:type="dxa"/>
            <w:bottom w:w="15" w:type="dxa"/>
            <w:right w:w="15" w:type="dxa"/>
          </w:tblCellMar>
        </w:tblPrEx>
        <w:trPr>
          <w:trHeight w:val="369" w:hRule="exact"/>
          <w:jc w:val="center"/>
        </w:trPr>
        <w:tc>
          <w:tcPr>
            <w:tcW w:w="3315" w:type="dxa"/>
            <w:tcBorders>
              <w:top w:val="nil"/>
              <w:left w:val="nil"/>
              <w:bottom w:val="nil"/>
              <w:right w:val="single" w:color="000000" w:sz="8" w:space="0"/>
            </w:tcBorders>
            <w:vAlign w:val="center"/>
          </w:tcPr>
          <w:p>
            <w:pPr>
              <w:widowControl/>
              <w:spacing w:line="300" w:lineRule="exact"/>
              <w:jc w:val="left"/>
              <w:textAlignment w:val="center"/>
              <w:rPr>
                <w:rFonts w:eastAsia="方正仿宋_GBK" w:cs="Times New Roman"/>
                <w:color w:val="000000" w:themeColor="text1"/>
                <w:sz w:val="22"/>
                <w:szCs w:val="22"/>
                <w:highlight w:val="none"/>
              </w:rPr>
            </w:pPr>
            <w:r>
              <w:rPr>
                <w:rFonts w:eastAsia="方正仿宋_GBK" w:cs="Times New Roman"/>
                <w:color w:val="000000" w:themeColor="text1"/>
                <w:kern w:val="0"/>
                <w:sz w:val="22"/>
                <w:szCs w:val="22"/>
                <w:highlight w:val="none"/>
              </w:rPr>
              <w:t xml:space="preserve">   户籍户数</w:t>
            </w:r>
          </w:p>
        </w:tc>
        <w:tc>
          <w:tcPr>
            <w:tcW w:w="1200"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eastAsia="方正仿宋_GBK" w:cs="Times New Roman"/>
                <w:color w:val="000000" w:themeColor="text1"/>
                <w:sz w:val="22"/>
                <w:szCs w:val="22"/>
                <w:highlight w:val="none"/>
              </w:rPr>
            </w:pPr>
            <w:r>
              <w:rPr>
                <w:rFonts w:eastAsia="方正仿宋_GBK" w:cs="Times New Roman"/>
                <w:color w:val="000000" w:themeColor="text1"/>
                <w:kern w:val="0"/>
                <w:sz w:val="22"/>
                <w:szCs w:val="22"/>
                <w:highlight w:val="none"/>
              </w:rPr>
              <w:t>户</w:t>
            </w:r>
          </w:p>
        </w:tc>
        <w:tc>
          <w:tcPr>
            <w:tcW w:w="1759"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hint="default" w:ascii="Times New Roman" w:hAnsi="Times New Roman" w:eastAsia="宋体" w:cs="Times New Roman"/>
                <w:color w:val="000000" w:themeColor="text1"/>
                <w:sz w:val="22"/>
                <w:szCs w:val="22"/>
                <w:highlight w:val="none"/>
              </w:rPr>
            </w:pPr>
            <w:r>
              <w:rPr>
                <w:rFonts w:hint="default" w:ascii="Times New Roman" w:hAnsi="Times New Roman" w:eastAsia="宋体" w:cs="Times New Roman"/>
                <w:color w:val="000000" w:themeColor="text1"/>
                <w:sz w:val="22"/>
                <w:szCs w:val="22"/>
                <w:highlight w:val="none"/>
              </w:rPr>
              <w:t>67936</w:t>
            </w:r>
          </w:p>
        </w:tc>
        <w:tc>
          <w:tcPr>
            <w:tcW w:w="1847" w:type="dxa"/>
            <w:tcBorders>
              <w:top w:val="nil"/>
              <w:left w:val="single" w:color="000000" w:sz="8" w:space="0"/>
              <w:bottom w:val="nil"/>
            </w:tcBorders>
            <w:vAlign w:val="center"/>
          </w:tcPr>
          <w:p>
            <w:pPr>
              <w:widowControl/>
              <w:jc w:val="center"/>
              <w:textAlignment w:val="center"/>
              <w:rPr>
                <w:rFonts w:hint="default" w:ascii="Times New Roman" w:hAnsi="Times New Roman" w:eastAsia="宋体" w:cs="Times New Roman"/>
                <w:color w:val="000000" w:themeColor="text1"/>
                <w:sz w:val="22"/>
                <w:szCs w:val="22"/>
                <w:highlight w:val="none"/>
              </w:rPr>
            </w:pPr>
            <w:r>
              <w:rPr>
                <w:rFonts w:hint="default" w:ascii="Times New Roman" w:hAnsi="Times New Roman" w:eastAsia="宋体" w:cs="Times New Roman"/>
                <w:color w:val="000000" w:themeColor="text1"/>
                <w:sz w:val="22"/>
                <w:szCs w:val="22"/>
                <w:highlight w:val="none"/>
              </w:rPr>
              <w:t>100.0</w:t>
            </w:r>
          </w:p>
        </w:tc>
      </w:tr>
      <w:tr>
        <w:tblPrEx>
          <w:tblLayout w:type="fixed"/>
          <w:tblCellMar>
            <w:top w:w="15" w:type="dxa"/>
            <w:left w:w="15" w:type="dxa"/>
            <w:bottom w:w="15" w:type="dxa"/>
            <w:right w:w="15" w:type="dxa"/>
          </w:tblCellMar>
        </w:tblPrEx>
        <w:trPr>
          <w:trHeight w:val="369" w:hRule="exact"/>
          <w:jc w:val="center"/>
        </w:trPr>
        <w:tc>
          <w:tcPr>
            <w:tcW w:w="3315" w:type="dxa"/>
            <w:tcBorders>
              <w:top w:val="nil"/>
              <w:left w:val="nil"/>
              <w:bottom w:val="nil"/>
              <w:right w:val="single" w:color="000000" w:sz="8" w:space="0"/>
            </w:tcBorders>
            <w:vAlign w:val="center"/>
          </w:tcPr>
          <w:p>
            <w:pPr>
              <w:widowControl/>
              <w:spacing w:line="300" w:lineRule="exact"/>
              <w:jc w:val="left"/>
              <w:textAlignment w:val="center"/>
              <w:rPr>
                <w:rFonts w:eastAsia="方正仿宋_GBK" w:cs="Times New Roman"/>
                <w:color w:val="000000" w:themeColor="text1"/>
                <w:sz w:val="22"/>
                <w:szCs w:val="22"/>
                <w:highlight w:val="none"/>
              </w:rPr>
            </w:pPr>
            <w:r>
              <w:rPr>
                <w:rFonts w:eastAsia="方正仿宋_GBK" w:cs="Times New Roman"/>
                <w:color w:val="000000" w:themeColor="text1"/>
                <w:kern w:val="0"/>
                <w:sz w:val="22"/>
                <w:szCs w:val="22"/>
                <w:highlight w:val="none"/>
              </w:rPr>
              <w:t xml:space="preserve">   户籍人口</w:t>
            </w:r>
          </w:p>
        </w:tc>
        <w:tc>
          <w:tcPr>
            <w:tcW w:w="1200"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eastAsia="方正仿宋_GBK" w:cs="Times New Roman"/>
                <w:color w:val="000000" w:themeColor="text1"/>
                <w:sz w:val="22"/>
                <w:szCs w:val="22"/>
                <w:highlight w:val="none"/>
              </w:rPr>
            </w:pPr>
            <w:r>
              <w:rPr>
                <w:rFonts w:eastAsia="方正仿宋_GBK" w:cs="Times New Roman"/>
                <w:color w:val="000000" w:themeColor="text1"/>
                <w:kern w:val="0"/>
                <w:sz w:val="22"/>
                <w:szCs w:val="22"/>
                <w:highlight w:val="none"/>
              </w:rPr>
              <w:t>人</w:t>
            </w:r>
          </w:p>
        </w:tc>
        <w:tc>
          <w:tcPr>
            <w:tcW w:w="1759"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hint="default" w:ascii="Times New Roman" w:hAnsi="Times New Roman" w:eastAsia="宋体" w:cs="Times New Roman"/>
                <w:color w:val="000000" w:themeColor="text1"/>
                <w:sz w:val="22"/>
                <w:szCs w:val="22"/>
                <w:highlight w:val="none"/>
              </w:rPr>
            </w:pPr>
            <w:r>
              <w:rPr>
                <w:rFonts w:hint="default" w:ascii="Times New Roman" w:hAnsi="Times New Roman" w:eastAsia="宋体" w:cs="Times New Roman"/>
                <w:color w:val="000000" w:themeColor="text1"/>
                <w:sz w:val="22"/>
                <w:szCs w:val="22"/>
                <w:highlight w:val="none"/>
              </w:rPr>
              <w:t>211522</w:t>
            </w:r>
          </w:p>
        </w:tc>
        <w:tc>
          <w:tcPr>
            <w:tcW w:w="1847" w:type="dxa"/>
            <w:tcBorders>
              <w:top w:val="nil"/>
              <w:left w:val="single" w:color="000000" w:sz="8" w:space="0"/>
              <w:bottom w:val="nil"/>
            </w:tcBorders>
            <w:vAlign w:val="center"/>
          </w:tcPr>
          <w:p>
            <w:pPr>
              <w:widowControl/>
              <w:jc w:val="center"/>
              <w:textAlignment w:val="center"/>
              <w:rPr>
                <w:rFonts w:hint="default" w:ascii="Times New Roman" w:hAnsi="Times New Roman" w:eastAsia="宋体" w:cs="Times New Roman"/>
                <w:color w:val="000000" w:themeColor="text1"/>
                <w:sz w:val="22"/>
                <w:szCs w:val="22"/>
                <w:highlight w:val="none"/>
              </w:rPr>
            </w:pPr>
            <w:r>
              <w:rPr>
                <w:rFonts w:hint="default" w:ascii="Times New Roman" w:hAnsi="Times New Roman" w:eastAsia="宋体" w:cs="Times New Roman"/>
                <w:color w:val="000000" w:themeColor="text1"/>
                <w:sz w:val="22"/>
                <w:szCs w:val="22"/>
                <w:highlight w:val="none"/>
              </w:rPr>
              <w:t xml:space="preserve">100.0                  </w:t>
            </w:r>
          </w:p>
        </w:tc>
      </w:tr>
      <w:tr>
        <w:tblPrEx>
          <w:tblLayout w:type="fixed"/>
          <w:tblCellMar>
            <w:top w:w="15" w:type="dxa"/>
            <w:left w:w="15" w:type="dxa"/>
            <w:bottom w:w="15" w:type="dxa"/>
            <w:right w:w="15" w:type="dxa"/>
          </w:tblCellMar>
        </w:tblPrEx>
        <w:trPr>
          <w:trHeight w:val="369" w:hRule="exact"/>
          <w:jc w:val="center"/>
        </w:trPr>
        <w:tc>
          <w:tcPr>
            <w:tcW w:w="3315" w:type="dxa"/>
            <w:tcBorders>
              <w:top w:val="nil"/>
              <w:left w:val="nil"/>
              <w:bottom w:val="nil"/>
              <w:right w:val="single" w:color="000000" w:sz="8" w:space="0"/>
            </w:tcBorders>
            <w:vAlign w:val="center"/>
          </w:tcPr>
          <w:p>
            <w:pPr>
              <w:widowControl/>
              <w:spacing w:line="300" w:lineRule="exact"/>
              <w:jc w:val="left"/>
              <w:textAlignment w:val="center"/>
              <w:rPr>
                <w:rFonts w:eastAsia="方正仿宋_GBK" w:cs="Times New Roman"/>
                <w:color w:val="000000" w:themeColor="text1"/>
                <w:sz w:val="22"/>
                <w:szCs w:val="22"/>
                <w:highlight w:val="none"/>
              </w:rPr>
            </w:pPr>
            <w:r>
              <w:rPr>
                <w:rFonts w:eastAsia="方正仿宋_GBK" w:cs="Times New Roman"/>
                <w:color w:val="000000" w:themeColor="text1"/>
                <w:kern w:val="0"/>
                <w:sz w:val="22"/>
                <w:szCs w:val="22"/>
                <w:highlight w:val="none"/>
              </w:rPr>
              <w:t xml:space="preserve">      按性别分：男性</w:t>
            </w:r>
          </w:p>
        </w:tc>
        <w:tc>
          <w:tcPr>
            <w:tcW w:w="1200"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eastAsia="方正仿宋_GBK" w:cs="Times New Roman"/>
                <w:color w:val="000000" w:themeColor="text1"/>
                <w:sz w:val="22"/>
                <w:szCs w:val="22"/>
                <w:highlight w:val="none"/>
              </w:rPr>
            </w:pPr>
            <w:r>
              <w:rPr>
                <w:rFonts w:eastAsia="方正仿宋_GBK" w:cs="Times New Roman"/>
                <w:color w:val="000000" w:themeColor="text1"/>
                <w:kern w:val="0"/>
                <w:sz w:val="22"/>
                <w:szCs w:val="22"/>
                <w:highlight w:val="none"/>
              </w:rPr>
              <w:t>人</w:t>
            </w:r>
          </w:p>
        </w:tc>
        <w:tc>
          <w:tcPr>
            <w:tcW w:w="1759"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hint="default" w:ascii="Times New Roman" w:hAnsi="Times New Roman" w:eastAsia="宋体" w:cs="Times New Roman"/>
                <w:color w:val="000000" w:themeColor="text1"/>
                <w:sz w:val="22"/>
                <w:szCs w:val="22"/>
                <w:highlight w:val="none"/>
              </w:rPr>
            </w:pPr>
            <w:r>
              <w:rPr>
                <w:rFonts w:hint="default" w:ascii="Times New Roman" w:hAnsi="Times New Roman" w:eastAsia="宋体" w:cs="Times New Roman"/>
                <w:color w:val="000000" w:themeColor="text1"/>
                <w:sz w:val="22"/>
                <w:szCs w:val="22"/>
                <w:highlight w:val="none"/>
              </w:rPr>
              <w:t>108874</w:t>
            </w:r>
          </w:p>
        </w:tc>
        <w:tc>
          <w:tcPr>
            <w:tcW w:w="1847" w:type="dxa"/>
            <w:tcBorders>
              <w:top w:val="nil"/>
              <w:left w:val="single" w:color="000000" w:sz="8" w:space="0"/>
              <w:bottom w:val="nil"/>
            </w:tcBorders>
            <w:vAlign w:val="center"/>
          </w:tcPr>
          <w:p>
            <w:pPr>
              <w:widowControl/>
              <w:jc w:val="center"/>
              <w:textAlignment w:val="center"/>
              <w:rPr>
                <w:rFonts w:hint="default" w:ascii="Times New Roman" w:hAnsi="Times New Roman" w:eastAsia="宋体" w:cs="Times New Roman"/>
                <w:color w:val="000000" w:themeColor="text1"/>
                <w:sz w:val="22"/>
                <w:szCs w:val="22"/>
                <w:highlight w:val="none"/>
              </w:rPr>
            </w:pPr>
            <w:r>
              <w:rPr>
                <w:rFonts w:hint="default" w:ascii="Times New Roman" w:hAnsi="Times New Roman" w:eastAsia="宋体" w:cs="Times New Roman"/>
                <w:color w:val="000000" w:themeColor="text1"/>
                <w:sz w:val="22"/>
                <w:szCs w:val="22"/>
                <w:highlight w:val="none"/>
              </w:rPr>
              <w:t>51.5</w:t>
            </w:r>
          </w:p>
        </w:tc>
      </w:tr>
      <w:tr>
        <w:tblPrEx>
          <w:tblLayout w:type="fixed"/>
          <w:tblCellMar>
            <w:top w:w="15" w:type="dxa"/>
            <w:left w:w="15" w:type="dxa"/>
            <w:bottom w:w="15" w:type="dxa"/>
            <w:right w:w="15" w:type="dxa"/>
          </w:tblCellMar>
        </w:tblPrEx>
        <w:trPr>
          <w:trHeight w:val="369" w:hRule="exact"/>
          <w:jc w:val="center"/>
        </w:trPr>
        <w:tc>
          <w:tcPr>
            <w:tcW w:w="3315" w:type="dxa"/>
            <w:tcBorders>
              <w:top w:val="nil"/>
              <w:left w:val="nil"/>
              <w:bottom w:val="nil"/>
              <w:right w:val="single" w:color="000000" w:sz="8" w:space="0"/>
            </w:tcBorders>
            <w:vAlign w:val="center"/>
          </w:tcPr>
          <w:p>
            <w:pPr>
              <w:widowControl/>
              <w:spacing w:line="300" w:lineRule="exact"/>
              <w:jc w:val="left"/>
              <w:textAlignment w:val="center"/>
              <w:rPr>
                <w:rFonts w:eastAsia="方正仿宋_GBK" w:cs="Times New Roman"/>
                <w:color w:val="000000" w:themeColor="text1"/>
                <w:sz w:val="22"/>
                <w:szCs w:val="22"/>
                <w:highlight w:val="none"/>
              </w:rPr>
            </w:pPr>
            <w:r>
              <w:rPr>
                <w:rFonts w:eastAsia="方正仿宋_GBK" w:cs="Times New Roman"/>
                <w:color w:val="000000" w:themeColor="text1"/>
                <w:kern w:val="0"/>
                <w:sz w:val="22"/>
                <w:szCs w:val="22"/>
                <w:highlight w:val="none"/>
              </w:rPr>
              <w:t xml:space="preserve">                女性</w:t>
            </w:r>
          </w:p>
        </w:tc>
        <w:tc>
          <w:tcPr>
            <w:tcW w:w="1200"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eastAsia="方正仿宋_GBK" w:cs="Times New Roman"/>
                <w:color w:val="000000" w:themeColor="text1"/>
                <w:sz w:val="22"/>
                <w:szCs w:val="22"/>
                <w:highlight w:val="none"/>
              </w:rPr>
            </w:pPr>
            <w:r>
              <w:rPr>
                <w:rFonts w:eastAsia="方正仿宋_GBK" w:cs="Times New Roman"/>
                <w:color w:val="000000" w:themeColor="text1"/>
                <w:kern w:val="0"/>
                <w:sz w:val="22"/>
                <w:szCs w:val="22"/>
                <w:highlight w:val="none"/>
              </w:rPr>
              <w:t>人</w:t>
            </w:r>
          </w:p>
        </w:tc>
        <w:tc>
          <w:tcPr>
            <w:tcW w:w="1759"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hint="default" w:ascii="Times New Roman" w:hAnsi="Times New Roman" w:eastAsia="宋体" w:cs="Times New Roman"/>
                <w:color w:val="000000" w:themeColor="text1"/>
                <w:sz w:val="22"/>
                <w:szCs w:val="22"/>
                <w:highlight w:val="none"/>
              </w:rPr>
            </w:pPr>
            <w:r>
              <w:rPr>
                <w:rFonts w:hint="default" w:ascii="Times New Roman" w:hAnsi="Times New Roman" w:eastAsia="宋体" w:cs="Times New Roman"/>
                <w:color w:val="000000" w:themeColor="text1"/>
                <w:sz w:val="22"/>
                <w:szCs w:val="22"/>
                <w:highlight w:val="none"/>
              </w:rPr>
              <w:t>102648</w:t>
            </w:r>
          </w:p>
        </w:tc>
        <w:tc>
          <w:tcPr>
            <w:tcW w:w="1847" w:type="dxa"/>
            <w:tcBorders>
              <w:top w:val="nil"/>
              <w:left w:val="single" w:color="000000" w:sz="8" w:space="0"/>
              <w:bottom w:val="nil"/>
            </w:tcBorders>
            <w:vAlign w:val="center"/>
          </w:tcPr>
          <w:p>
            <w:pPr>
              <w:widowControl/>
              <w:jc w:val="center"/>
              <w:textAlignment w:val="center"/>
              <w:rPr>
                <w:rFonts w:hint="default" w:ascii="Times New Roman" w:hAnsi="Times New Roman" w:eastAsia="宋体" w:cs="Times New Roman"/>
                <w:color w:val="000000" w:themeColor="text1"/>
                <w:sz w:val="22"/>
                <w:szCs w:val="22"/>
                <w:highlight w:val="none"/>
              </w:rPr>
            </w:pPr>
            <w:r>
              <w:rPr>
                <w:rFonts w:hint="default" w:ascii="Times New Roman" w:hAnsi="Times New Roman" w:eastAsia="宋体" w:cs="Times New Roman"/>
                <w:color w:val="000000" w:themeColor="text1"/>
                <w:sz w:val="22"/>
                <w:szCs w:val="22"/>
                <w:highlight w:val="none"/>
              </w:rPr>
              <w:t>48.5</w:t>
            </w:r>
          </w:p>
        </w:tc>
      </w:tr>
      <w:tr>
        <w:tblPrEx>
          <w:tblLayout w:type="fixed"/>
          <w:tblCellMar>
            <w:top w:w="15" w:type="dxa"/>
            <w:left w:w="15" w:type="dxa"/>
            <w:bottom w:w="15" w:type="dxa"/>
            <w:right w:w="15" w:type="dxa"/>
          </w:tblCellMar>
        </w:tblPrEx>
        <w:trPr>
          <w:trHeight w:val="369" w:hRule="exact"/>
          <w:jc w:val="center"/>
        </w:trPr>
        <w:tc>
          <w:tcPr>
            <w:tcW w:w="3315" w:type="dxa"/>
            <w:tcBorders>
              <w:top w:val="nil"/>
              <w:left w:val="nil"/>
              <w:bottom w:val="nil"/>
              <w:right w:val="single" w:color="000000" w:sz="8" w:space="0"/>
            </w:tcBorders>
            <w:vAlign w:val="center"/>
          </w:tcPr>
          <w:p>
            <w:pPr>
              <w:widowControl/>
              <w:spacing w:line="300" w:lineRule="exact"/>
              <w:jc w:val="left"/>
              <w:textAlignment w:val="center"/>
              <w:rPr>
                <w:rFonts w:eastAsia="方正仿宋_GBK" w:cs="Times New Roman"/>
                <w:color w:val="000000" w:themeColor="text1"/>
                <w:sz w:val="22"/>
                <w:szCs w:val="22"/>
                <w:highlight w:val="none"/>
              </w:rPr>
            </w:pPr>
            <w:r>
              <w:rPr>
                <w:rFonts w:eastAsia="方正仿宋_GBK" w:cs="Times New Roman"/>
                <w:color w:val="000000" w:themeColor="text1"/>
                <w:kern w:val="0"/>
                <w:sz w:val="22"/>
                <w:szCs w:val="22"/>
                <w:highlight w:val="none"/>
              </w:rPr>
              <w:t xml:space="preserve">      按主要民族分：哈尼族</w:t>
            </w:r>
          </w:p>
        </w:tc>
        <w:tc>
          <w:tcPr>
            <w:tcW w:w="1200"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eastAsia="方正仿宋_GBK" w:cs="Times New Roman"/>
                <w:color w:val="000000" w:themeColor="text1"/>
                <w:sz w:val="22"/>
                <w:szCs w:val="22"/>
                <w:highlight w:val="none"/>
              </w:rPr>
            </w:pPr>
            <w:r>
              <w:rPr>
                <w:rFonts w:eastAsia="方正仿宋_GBK" w:cs="Times New Roman"/>
                <w:color w:val="000000" w:themeColor="text1"/>
                <w:kern w:val="0"/>
                <w:sz w:val="22"/>
                <w:szCs w:val="22"/>
                <w:highlight w:val="none"/>
              </w:rPr>
              <w:t>人</w:t>
            </w:r>
          </w:p>
        </w:tc>
        <w:tc>
          <w:tcPr>
            <w:tcW w:w="1759"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hint="default" w:ascii="Times New Roman" w:hAnsi="Times New Roman" w:eastAsia="宋体" w:cs="Times New Roman"/>
                <w:color w:val="000000" w:themeColor="text1"/>
                <w:sz w:val="22"/>
                <w:szCs w:val="22"/>
                <w:highlight w:val="none"/>
              </w:rPr>
            </w:pPr>
            <w:r>
              <w:rPr>
                <w:rFonts w:hint="default" w:ascii="Times New Roman" w:hAnsi="Times New Roman" w:eastAsia="宋体" w:cs="Times New Roman"/>
                <w:color w:val="000000" w:themeColor="text1"/>
                <w:sz w:val="22"/>
                <w:szCs w:val="22"/>
                <w:highlight w:val="none"/>
              </w:rPr>
              <w:t>92910</w:t>
            </w:r>
          </w:p>
        </w:tc>
        <w:tc>
          <w:tcPr>
            <w:tcW w:w="1847" w:type="dxa"/>
            <w:tcBorders>
              <w:top w:val="nil"/>
              <w:left w:val="single" w:color="000000" w:sz="8" w:space="0"/>
              <w:bottom w:val="nil"/>
            </w:tcBorders>
            <w:vAlign w:val="center"/>
          </w:tcPr>
          <w:p>
            <w:pPr>
              <w:widowControl/>
              <w:jc w:val="center"/>
              <w:textAlignment w:val="center"/>
              <w:rPr>
                <w:rFonts w:hint="default" w:ascii="Times New Roman" w:hAnsi="Times New Roman" w:eastAsia="宋体" w:cs="Times New Roman"/>
                <w:color w:val="000000" w:themeColor="text1"/>
                <w:sz w:val="22"/>
                <w:szCs w:val="22"/>
                <w:highlight w:val="none"/>
              </w:rPr>
            </w:pPr>
            <w:r>
              <w:rPr>
                <w:rFonts w:hint="default" w:ascii="Times New Roman" w:hAnsi="Times New Roman" w:eastAsia="宋体" w:cs="Times New Roman"/>
                <w:color w:val="000000" w:themeColor="text1"/>
                <w:sz w:val="22"/>
                <w:szCs w:val="22"/>
                <w:highlight w:val="none"/>
              </w:rPr>
              <w:t>43.9</w:t>
            </w:r>
          </w:p>
        </w:tc>
      </w:tr>
      <w:tr>
        <w:tblPrEx>
          <w:tblLayout w:type="fixed"/>
          <w:tblCellMar>
            <w:top w:w="15" w:type="dxa"/>
            <w:left w:w="15" w:type="dxa"/>
            <w:bottom w:w="15" w:type="dxa"/>
            <w:right w:w="15" w:type="dxa"/>
          </w:tblCellMar>
        </w:tblPrEx>
        <w:trPr>
          <w:trHeight w:val="369" w:hRule="exact"/>
          <w:jc w:val="center"/>
        </w:trPr>
        <w:tc>
          <w:tcPr>
            <w:tcW w:w="3315" w:type="dxa"/>
            <w:tcBorders>
              <w:top w:val="nil"/>
              <w:left w:val="nil"/>
              <w:bottom w:val="nil"/>
              <w:right w:val="single" w:color="000000" w:sz="8" w:space="0"/>
            </w:tcBorders>
            <w:vAlign w:val="center"/>
          </w:tcPr>
          <w:p>
            <w:pPr>
              <w:widowControl/>
              <w:spacing w:line="300" w:lineRule="exact"/>
              <w:jc w:val="left"/>
              <w:textAlignment w:val="center"/>
              <w:rPr>
                <w:rFonts w:eastAsia="方正仿宋_GBK" w:cs="Times New Roman"/>
                <w:color w:val="000000" w:themeColor="text1"/>
                <w:sz w:val="22"/>
                <w:szCs w:val="22"/>
                <w:highlight w:val="none"/>
              </w:rPr>
            </w:pPr>
            <w:r>
              <w:rPr>
                <w:rFonts w:eastAsia="方正仿宋_GBK" w:cs="Times New Roman"/>
                <w:color w:val="000000" w:themeColor="text1"/>
                <w:kern w:val="0"/>
                <w:sz w:val="22"/>
                <w:szCs w:val="22"/>
                <w:highlight w:val="none"/>
              </w:rPr>
              <w:t xml:space="preserve">                    彝  族</w:t>
            </w:r>
          </w:p>
        </w:tc>
        <w:tc>
          <w:tcPr>
            <w:tcW w:w="1200"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eastAsia="方正仿宋_GBK" w:cs="Times New Roman"/>
                <w:color w:val="000000" w:themeColor="text1"/>
                <w:sz w:val="22"/>
                <w:szCs w:val="22"/>
                <w:highlight w:val="none"/>
              </w:rPr>
            </w:pPr>
            <w:r>
              <w:rPr>
                <w:rFonts w:eastAsia="方正仿宋_GBK" w:cs="Times New Roman"/>
                <w:color w:val="000000" w:themeColor="text1"/>
                <w:kern w:val="0"/>
                <w:sz w:val="22"/>
                <w:szCs w:val="22"/>
                <w:highlight w:val="none"/>
              </w:rPr>
              <w:t>人</w:t>
            </w:r>
          </w:p>
        </w:tc>
        <w:tc>
          <w:tcPr>
            <w:tcW w:w="1759"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hint="default" w:ascii="Times New Roman" w:hAnsi="Times New Roman" w:eastAsia="宋体" w:cs="Times New Roman"/>
                <w:color w:val="000000" w:themeColor="text1"/>
                <w:sz w:val="22"/>
                <w:szCs w:val="22"/>
                <w:highlight w:val="none"/>
              </w:rPr>
            </w:pPr>
            <w:r>
              <w:rPr>
                <w:rFonts w:hint="default" w:ascii="Times New Roman" w:hAnsi="Times New Roman" w:eastAsia="宋体" w:cs="Times New Roman"/>
                <w:color w:val="000000" w:themeColor="text1"/>
                <w:sz w:val="22"/>
                <w:szCs w:val="22"/>
                <w:highlight w:val="none"/>
              </w:rPr>
              <w:t>46277</w:t>
            </w:r>
          </w:p>
        </w:tc>
        <w:tc>
          <w:tcPr>
            <w:tcW w:w="1847" w:type="dxa"/>
            <w:tcBorders>
              <w:top w:val="nil"/>
              <w:left w:val="single" w:color="000000" w:sz="8" w:space="0"/>
              <w:bottom w:val="nil"/>
            </w:tcBorders>
            <w:vAlign w:val="center"/>
          </w:tcPr>
          <w:p>
            <w:pPr>
              <w:widowControl/>
              <w:jc w:val="center"/>
              <w:textAlignment w:val="center"/>
              <w:rPr>
                <w:rFonts w:hint="default" w:ascii="Times New Roman" w:hAnsi="Times New Roman" w:eastAsia="宋体" w:cs="Times New Roman"/>
                <w:color w:val="000000" w:themeColor="text1"/>
                <w:sz w:val="22"/>
                <w:szCs w:val="22"/>
                <w:highlight w:val="none"/>
              </w:rPr>
            </w:pPr>
            <w:r>
              <w:rPr>
                <w:rFonts w:hint="default" w:ascii="Times New Roman" w:hAnsi="Times New Roman" w:eastAsia="宋体" w:cs="Times New Roman"/>
                <w:color w:val="000000" w:themeColor="text1"/>
                <w:sz w:val="22"/>
                <w:szCs w:val="22"/>
                <w:highlight w:val="none"/>
              </w:rPr>
              <w:t>21.9</w:t>
            </w:r>
          </w:p>
        </w:tc>
      </w:tr>
      <w:tr>
        <w:tblPrEx>
          <w:tblLayout w:type="fixed"/>
          <w:tblCellMar>
            <w:top w:w="15" w:type="dxa"/>
            <w:left w:w="15" w:type="dxa"/>
            <w:bottom w:w="15" w:type="dxa"/>
            <w:right w:w="15" w:type="dxa"/>
          </w:tblCellMar>
        </w:tblPrEx>
        <w:trPr>
          <w:trHeight w:val="369" w:hRule="exact"/>
          <w:jc w:val="center"/>
        </w:trPr>
        <w:tc>
          <w:tcPr>
            <w:tcW w:w="3315" w:type="dxa"/>
            <w:tcBorders>
              <w:top w:val="nil"/>
              <w:left w:val="nil"/>
              <w:bottom w:val="nil"/>
              <w:right w:val="single" w:color="000000" w:sz="8" w:space="0"/>
            </w:tcBorders>
            <w:vAlign w:val="center"/>
          </w:tcPr>
          <w:p>
            <w:pPr>
              <w:widowControl/>
              <w:spacing w:line="300" w:lineRule="exact"/>
              <w:jc w:val="left"/>
              <w:textAlignment w:val="center"/>
              <w:rPr>
                <w:rFonts w:eastAsia="方正仿宋_GBK" w:cs="Times New Roman"/>
                <w:color w:val="000000" w:themeColor="text1"/>
                <w:sz w:val="22"/>
                <w:szCs w:val="22"/>
                <w:highlight w:val="none"/>
              </w:rPr>
            </w:pPr>
            <w:r>
              <w:rPr>
                <w:rFonts w:eastAsia="方正仿宋_GBK" w:cs="Times New Roman"/>
                <w:color w:val="000000" w:themeColor="text1"/>
                <w:kern w:val="0"/>
                <w:sz w:val="22"/>
                <w:szCs w:val="22"/>
                <w:highlight w:val="none"/>
              </w:rPr>
              <w:t xml:space="preserve">                    傣  族</w:t>
            </w:r>
          </w:p>
        </w:tc>
        <w:tc>
          <w:tcPr>
            <w:tcW w:w="1200"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eastAsia="方正仿宋_GBK" w:cs="Times New Roman"/>
                <w:color w:val="000000" w:themeColor="text1"/>
                <w:sz w:val="22"/>
                <w:szCs w:val="22"/>
                <w:highlight w:val="none"/>
              </w:rPr>
            </w:pPr>
            <w:r>
              <w:rPr>
                <w:rFonts w:eastAsia="方正仿宋_GBK" w:cs="Times New Roman"/>
                <w:color w:val="000000" w:themeColor="text1"/>
                <w:kern w:val="0"/>
                <w:sz w:val="22"/>
                <w:szCs w:val="22"/>
                <w:highlight w:val="none"/>
              </w:rPr>
              <w:t>人</w:t>
            </w:r>
          </w:p>
        </w:tc>
        <w:tc>
          <w:tcPr>
            <w:tcW w:w="1759"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hint="default" w:ascii="Times New Roman" w:hAnsi="Times New Roman" w:eastAsia="宋体" w:cs="Times New Roman"/>
                <w:color w:val="000000" w:themeColor="text1"/>
                <w:sz w:val="22"/>
                <w:szCs w:val="22"/>
                <w:highlight w:val="none"/>
              </w:rPr>
            </w:pPr>
            <w:r>
              <w:rPr>
                <w:rFonts w:hint="default" w:ascii="Times New Roman" w:hAnsi="Times New Roman" w:eastAsia="宋体" w:cs="Times New Roman"/>
                <w:color w:val="000000" w:themeColor="text1"/>
                <w:sz w:val="22"/>
                <w:szCs w:val="22"/>
                <w:highlight w:val="none"/>
              </w:rPr>
              <w:t>25664</w:t>
            </w:r>
          </w:p>
        </w:tc>
        <w:tc>
          <w:tcPr>
            <w:tcW w:w="1847" w:type="dxa"/>
            <w:tcBorders>
              <w:top w:val="nil"/>
              <w:left w:val="single" w:color="000000" w:sz="8" w:space="0"/>
              <w:bottom w:val="nil"/>
            </w:tcBorders>
            <w:vAlign w:val="center"/>
          </w:tcPr>
          <w:p>
            <w:pPr>
              <w:widowControl/>
              <w:jc w:val="center"/>
              <w:textAlignment w:val="center"/>
              <w:rPr>
                <w:rFonts w:hint="default" w:ascii="Times New Roman" w:hAnsi="Times New Roman" w:eastAsia="宋体" w:cs="Times New Roman"/>
                <w:color w:val="000000" w:themeColor="text1"/>
                <w:sz w:val="22"/>
                <w:szCs w:val="22"/>
                <w:highlight w:val="none"/>
              </w:rPr>
            </w:pPr>
            <w:r>
              <w:rPr>
                <w:rFonts w:hint="default" w:ascii="Times New Roman" w:hAnsi="Times New Roman" w:eastAsia="宋体" w:cs="Times New Roman"/>
                <w:color w:val="000000" w:themeColor="text1"/>
                <w:sz w:val="22"/>
                <w:szCs w:val="22"/>
                <w:highlight w:val="none"/>
              </w:rPr>
              <w:t>12.1</w:t>
            </w:r>
          </w:p>
        </w:tc>
      </w:tr>
      <w:tr>
        <w:tblPrEx>
          <w:tblLayout w:type="fixed"/>
          <w:tblCellMar>
            <w:top w:w="15" w:type="dxa"/>
            <w:left w:w="15" w:type="dxa"/>
            <w:bottom w:w="15" w:type="dxa"/>
            <w:right w:w="15" w:type="dxa"/>
          </w:tblCellMar>
        </w:tblPrEx>
        <w:trPr>
          <w:trHeight w:val="369" w:hRule="exact"/>
          <w:jc w:val="center"/>
        </w:trPr>
        <w:tc>
          <w:tcPr>
            <w:tcW w:w="3315" w:type="dxa"/>
            <w:tcBorders>
              <w:top w:val="nil"/>
              <w:left w:val="nil"/>
              <w:bottom w:val="nil"/>
              <w:right w:val="single" w:color="000000" w:sz="8" w:space="0"/>
            </w:tcBorders>
            <w:vAlign w:val="center"/>
          </w:tcPr>
          <w:p>
            <w:pPr>
              <w:widowControl/>
              <w:spacing w:line="300" w:lineRule="exact"/>
              <w:jc w:val="left"/>
              <w:textAlignment w:val="center"/>
              <w:rPr>
                <w:rFonts w:eastAsia="方正仿宋_GBK" w:cs="Times New Roman"/>
                <w:color w:val="000000" w:themeColor="text1"/>
                <w:kern w:val="0"/>
                <w:sz w:val="22"/>
                <w:szCs w:val="22"/>
                <w:highlight w:val="none"/>
              </w:rPr>
            </w:pPr>
            <w:r>
              <w:rPr>
                <w:rFonts w:eastAsia="方正仿宋_GBK" w:cs="Times New Roman"/>
                <w:color w:val="000000" w:themeColor="text1"/>
                <w:kern w:val="0"/>
                <w:sz w:val="22"/>
                <w:szCs w:val="22"/>
                <w:highlight w:val="none"/>
              </w:rPr>
              <w:t xml:space="preserve">      按年龄分：0-17岁以下</w:t>
            </w:r>
          </w:p>
        </w:tc>
        <w:tc>
          <w:tcPr>
            <w:tcW w:w="1200"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eastAsia="方正仿宋_GBK" w:cs="Times New Roman"/>
                <w:color w:val="000000" w:themeColor="text1"/>
                <w:kern w:val="0"/>
                <w:sz w:val="22"/>
                <w:szCs w:val="22"/>
                <w:highlight w:val="none"/>
              </w:rPr>
            </w:pPr>
            <w:r>
              <w:rPr>
                <w:rFonts w:eastAsia="方正仿宋_GBK" w:cs="Times New Roman"/>
                <w:color w:val="000000" w:themeColor="text1"/>
                <w:kern w:val="0"/>
                <w:sz w:val="22"/>
                <w:szCs w:val="22"/>
                <w:highlight w:val="none"/>
              </w:rPr>
              <w:t>人</w:t>
            </w:r>
          </w:p>
        </w:tc>
        <w:tc>
          <w:tcPr>
            <w:tcW w:w="1759"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hint="default" w:ascii="Times New Roman" w:hAnsi="Times New Roman" w:eastAsia="宋体" w:cs="Times New Roman"/>
                <w:color w:val="000000" w:themeColor="text1"/>
                <w:kern w:val="0"/>
                <w:sz w:val="22"/>
                <w:szCs w:val="22"/>
                <w:highlight w:val="none"/>
              </w:rPr>
            </w:pPr>
            <w:r>
              <w:rPr>
                <w:rFonts w:hint="default" w:ascii="Times New Roman" w:hAnsi="Times New Roman" w:eastAsia="宋体" w:cs="Times New Roman"/>
                <w:color w:val="000000" w:themeColor="text1"/>
                <w:kern w:val="0"/>
                <w:sz w:val="22"/>
                <w:szCs w:val="22"/>
                <w:highlight w:val="none"/>
              </w:rPr>
              <w:t>43923</w:t>
            </w:r>
          </w:p>
        </w:tc>
        <w:tc>
          <w:tcPr>
            <w:tcW w:w="1847" w:type="dxa"/>
            <w:tcBorders>
              <w:top w:val="nil"/>
              <w:left w:val="single" w:color="000000" w:sz="8" w:space="0"/>
              <w:bottom w:val="nil"/>
            </w:tcBorders>
            <w:vAlign w:val="center"/>
          </w:tcPr>
          <w:p>
            <w:pPr>
              <w:widowControl/>
              <w:jc w:val="center"/>
              <w:textAlignment w:val="center"/>
              <w:rPr>
                <w:rFonts w:hint="default" w:ascii="Times New Roman" w:hAnsi="Times New Roman" w:eastAsia="宋体" w:cs="Times New Roman"/>
                <w:color w:val="000000" w:themeColor="text1"/>
                <w:kern w:val="0"/>
                <w:sz w:val="22"/>
                <w:szCs w:val="22"/>
                <w:highlight w:val="none"/>
              </w:rPr>
            </w:pPr>
            <w:r>
              <w:rPr>
                <w:rFonts w:hint="default" w:ascii="Times New Roman" w:hAnsi="Times New Roman" w:eastAsia="宋体" w:cs="Times New Roman"/>
                <w:color w:val="000000" w:themeColor="text1"/>
                <w:kern w:val="0"/>
                <w:sz w:val="22"/>
                <w:szCs w:val="22"/>
                <w:highlight w:val="none"/>
              </w:rPr>
              <w:t>20.8</w:t>
            </w:r>
          </w:p>
        </w:tc>
      </w:tr>
      <w:tr>
        <w:tblPrEx>
          <w:tblLayout w:type="fixed"/>
          <w:tblCellMar>
            <w:top w:w="15" w:type="dxa"/>
            <w:left w:w="15" w:type="dxa"/>
            <w:bottom w:w="15" w:type="dxa"/>
            <w:right w:w="15" w:type="dxa"/>
          </w:tblCellMar>
        </w:tblPrEx>
        <w:trPr>
          <w:trHeight w:val="369" w:hRule="exact"/>
          <w:jc w:val="center"/>
        </w:trPr>
        <w:tc>
          <w:tcPr>
            <w:tcW w:w="3315" w:type="dxa"/>
            <w:tcBorders>
              <w:top w:val="nil"/>
              <w:left w:val="nil"/>
              <w:bottom w:val="nil"/>
              <w:right w:val="single" w:color="000000" w:sz="8" w:space="0"/>
            </w:tcBorders>
            <w:vAlign w:val="center"/>
          </w:tcPr>
          <w:p>
            <w:pPr>
              <w:widowControl/>
              <w:spacing w:line="300" w:lineRule="exact"/>
              <w:jc w:val="left"/>
              <w:textAlignment w:val="center"/>
              <w:rPr>
                <w:rFonts w:eastAsia="方正仿宋_GBK" w:cs="Times New Roman"/>
                <w:color w:val="000000" w:themeColor="text1"/>
                <w:kern w:val="0"/>
                <w:sz w:val="22"/>
                <w:szCs w:val="22"/>
                <w:highlight w:val="none"/>
              </w:rPr>
            </w:pPr>
            <w:r>
              <w:rPr>
                <w:rFonts w:eastAsia="方正仿宋_GBK" w:cs="Times New Roman"/>
                <w:color w:val="000000" w:themeColor="text1"/>
                <w:kern w:val="0"/>
                <w:sz w:val="22"/>
                <w:szCs w:val="22"/>
                <w:highlight w:val="none"/>
              </w:rPr>
              <w:t xml:space="preserve">                18-34岁</w:t>
            </w:r>
          </w:p>
        </w:tc>
        <w:tc>
          <w:tcPr>
            <w:tcW w:w="1200"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eastAsia="方正仿宋_GBK" w:cs="Times New Roman"/>
                <w:color w:val="000000" w:themeColor="text1"/>
                <w:kern w:val="0"/>
                <w:sz w:val="22"/>
                <w:szCs w:val="22"/>
                <w:highlight w:val="none"/>
              </w:rPr>
            </w:pPr>
            <w:r>
              <w:rPr>
                <w:rFonts w:eastAsia="方正仿宋_GBK" w:cs="Times New Roman"/>
                <w:color w:val="000000" w:themeColor="text1"/>
                <w:kern w:val="0"/>
                <w:sz w:val="22"/>
                <w:szCs w:val="22"/>
                <w:highlight w:val="none"/>
              </w:rPr>
              <w:t>人</w:t>
            </w:r>
          </w:p>
        </w:tc>
        <w:tc>
          <w:tcPr>
            <w:tcW w:w="1759"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hint="default" w:ascii="Times New Roman" w:hAnsi="Times New Roman" w:eastAsia="宋体" w:cs="Times New Roman"/>
                <w:color w:val="000000" w:themeColor="text1"/>
                <w:kern w:val="0"/>
                <w:sz w:val="22"/>
                <w:szCs w:val="22"/>
                <w:highlight w:val="none"/>
              </w:rPr>
            </w:pPr>
            <w:r>
              <w:rPr>
                <w:rFonts w:hint="default" w:ascii="Times New Roman" w:hAnsi="Times New Roman" w:eastAsia="宋体" w:cs="Times New Roman"/>
                <w:color w:val="000000" w:themeColor="text1"/>
                <w:kern w:val="0"/>
                <w:sz w:val="22"/>
                <w:szCs w:val="22"/>
                <w:highlight w:val="none"/>
              </w:rPr>
              <w:t>54296</w:t>
            </w:r>
          </w:p>
        </w:tc>
        <w:tc>
          <w:tcPr>
            <w:tcW w:w="1847" w:type="dxa"/>
            <w:tcBorders>
              <w:top w:val="nil"/>
              <w:left w:val="single" w:color="000000" w:sz="8" w:space="0"/>
              <w:bottom w:val="nil"/>
            </w:tcBorders>
            <w:vAlign w:val="center"/>
          </w:tcPr>
          <w:p>
            <w:pPr>
              <w:widowControl/>
              <w:jc w:val="center"/>
              <w:textAlignment w:val="center"/>
              <w:rPr>
                <w:rFonts w:hint="default" w:ascii="Times New Roman" w:hAnsi="Times New Roman" w:eastAsia="宋体" w:cs="Times New Roman"/>
                <w:color w:val="000000" w:themeColor="text1"/>
                <w:kern w:val="0"/>
                <w:sz w:val="22"/>
                <w:szCs w:val="22"/>
                <w:highlight w:val="none"/>
              </w:rPr>
            </w:pPr>
            <w:r>
              <w:rPr>
                <w:rFonts w:hint="default" w:ascii="Times New Roman" w:hAnsi="Times New Roman" w:eastAsia="宋体" w:cs="Times New Roman"/>
                <w:color w:val="000000" w:themeColor="text1"/>
                <w:kern w:val="0"/>
                <w:sz w:val="22"/>
                <w:szCs w:val="22"/>
                <w:highlight w:val="none"/>
              </w:rPr>
              <w:t>25.7</w:t>
            </w:r>
          </w:p>
        </w:tc>
      </w:tr>
      <w:tr>
        <w:tblPrEx>
          <w:tblLayout w:type="fixed"/>
          <w:tblCellMar>
            <w:top w:w="15" w:type="dxa"/>
            <w:left w:w="15" w:type="dxa"/>
            <w:bottom w:w="15" w:type="dxa"/>
            <w:right w:w="15" w:type="dxa"/>
          </w:tblCellMar>
        </w:tblPrEx>
        <w:trPr>
          <w:trHeight w:val="369" w:hRule="exact"/>
          <w:jc w:val="center"/>
        </w:trPr>
        <w:tc>
          <w:tcPr>
            <w:tcW w:w="3315" w:type="dxa"/>
            <w:tcBorders>
              <w:top w:val="nil"/>
              <w:left w:val="nil"/>
              <w:bottom w:val="nil"/>
              <w:right w:val="single" w:color="000000" w:sz="8" w:space="0"/>
            </w:tcBorders>
            <w:vAlign w:val="center"/>
          </w:tcPr>
          <w:p>
            <w:pPr>
              <w:widowControl/>
              <w:spacing w:line="300" w:lineRule="exact"/>
              <w:jc w:val="left"/>
              <w:textAlignment w:val="center"/>
              <w:rPr>
                <w:rFonts w:eastAsia="方正仿宋_GBK" w:cs="Times New Roman"/>
                <w:color w:val="000000" w:themeColor="text1"/>
                <w:kern w:val="0"/>
                <w:sz w:val="22"/>
                <w:szCs w:val="22"/>
                <w:highlight w:val="none"/>
              </w:rPr>
            </w:pPr>
            <w:r>
              <w:rPr>
                <w:rFonts w:eastAsia="方正仿宋_GBK" w:cs="Times New Roman"/>
                <w:color w:val="000000" w:themeColor="text1"/>
                <w:kern w:val="0"/>
                <w:sz w:val="22"/>
                <w:szCs w:val="22"/>
                <w:highlight w:val="none"/>
              </w:rPr>
              <w:t xml:space="preserve">                35-59岁</w:t>
            </w:r>
          </w:p>
        </w:tc>
        <w:tc>
          <w:tcPr>
            <w:tcW w:w="1200"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eastAsia="方正仿宋_GBK" w:cs="Times New Roman"/>
                <w:color w:val="000000" w:themeColor="text1"/>
                <w:kern w:val="0"/>
                <w:sz w:val="22"/>
                <w:szCs w:val="22"/>
                <w:highlight w:val="none"/>
              </w:rPr>
            </w:pPr>
            <w:r>
              <w:rPr>
                <w:rFonts w:eastAsia="方正仿宋_GBK" w:cs="Times New Roman"/>
                <w:color w:val="000000" w:themeColor="text1"/>
                <w:kern w:val="0"/>
                <w:sz w:val="22"/>
                <w:szCs w:val="22"/>
                <w:highlight w:val="none"/>
              </w:rPr>
              <w:t>人</w:t>
            </w:r>
          </w:p>
        </w:tc>
        <w:tc>
          <w:tcPr>
            <w:tcW w:w="1759"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hint="default" w:ascii="Times New Roman" w:hAnsi="Times New Roman" w:eastAsia="宋体" w:cs="Times New Roman"/>
                <w:color w:val="000000" w:themeColor="text1"/>
                <w:kern w:val="0"/>
                <w:sz w:val="22"/>
                <w:szCs w:val="22"/>
                <w:highlight w:val="none"/>
              </w:rPr>
            </w:pPr>
            <w:r>
              <w:rPr>
                <w:rFonts w:hint="default" w:ascii="Times New Roman" w:hAnsi="Times New Roman" w:eastAsia="宋体" w:cs="Times New Roman"/>
                <w:color w:val="000000" w:themeColor="text1"/>
                <w:kern w:val="0"/>
                <w:sz w:val="22"/>
                <w:szCs w:val="22"/>
                <w:highlight w:val="none"/>
              </w:rPr>
              <w:t>83582</w:t>
            </w:r>
          </w:p>
        </w:tc>
        <w:tc>
          <w:tcPr>
            <w:tcW w:w="1847" w:type="dxa"/>
            <w:tcBorders>
              <w:top w:val="nil"/>
              <w:left w:val="single" w:color="000000" w:sz="8" w:space="0"/>
              <w:bottom w:val="nil"/>
            </w:tcBorders>
            <w:vAlign w:val="center"/>
          </w:tcPr>
          <w:p>
            <w:pPr>
              <w:widowControl/>
              <w:jc w:val="center"/>
              <w:textAlignment w:val="center"/>
              <w:rPr>
                <w:rFonts w:hint="default" w:ascii="Times New Roman" w:hAnsi="Times New Roman" w:eastAsia="宋体" w:cs="Times New Roman"/>
                <w:color w:val="000000" w:themeColor="text1"/>
                <w:kern w:val="0"/>
                <w:sz w:val="22"/>
                <w:szCs w:val="22"/>
                <w:highlight w:val="none"/>
              </w:rPr>
            </w:pPr>
            <w:r>
              <w:rPr>
                <w:rFonts w:hint="default" w:ascii="Times New Roman" w:hAnsi="Times New Roman" w:eastAsia="宋体" w:cs="Times New Roman"/>
                <w:color w:val="000000" w:themeColor="text1"/>
                <w:kern w:val="0"/>
                <w:sz w:val="22"/>
                <w:szCs w:val="22"/>
                <w:highlight w:val="none"/>
              </w:rPr>
              <w:t>39.5</w:t>
            </w:r>
          </w:p>
        </w:tc>
      </w:tr>
      <w:tr>
        <w:tblPrEx>
          <w:tblLayout w:type="fixed"/>
          <w:tblCellMar>
            <w:top w:w="15" w:type="dxa"/>
            <w:left w:w="15" w:type="dxa"/>
            <w:bottom w:w="15" w:type="dxa"/>
            <w:right w:w="15" w:type="dxa"/>
          </w:tblCellMar>
        </w:tblPrEx>
        <w:trPr>
          <w:trHeight w:val="369" w:hRule="exact"/>
          <w:jc w:val="center"/>
        </w:trPr>
        <w:tc>
          <w:tcPr>
            <w:tcW w:w="3315" w:type="dxa"/>
            <w:tcBorders>
              <w:top w:val="nil"/>
              <w:left w:val="nil"/>
              <w:bottom w:val="single" w:color="000000" w:sz="12" w:space="0"/>
              <w:right w:val="single" w:color="000000" w:sz="8" w:space="0"/>
            </w:tcBorders>
            <w:vAlign w:val="center"/>
          </w:tcPr>
          <w:p>
            <w:pPr>
              <w:widowControl/>
              <w:spacing w:line="300" w:lineRule="exact"/>
              <w:jc w:val="left"/>
              <w:textAlignment w:val="center"/>
              <w:rPr>
                <w:rFonts w:eastAsia="方正仿宋_GBK" w:cs="Times New Roman"/>
                <w:color w:val="000000" w:themeColor="text1"/>
                <w:kern w:val="0"/>
                <w:sz w:val="22"/>
                <w:szCs w:val="22"/>
                <w:highlight w:val="none"/>
              </w:rPr>
            </w:pPr>
            <w:r>
              <w:rPr>
                <w:rFonts w:eastAsia="方正仿宋_GBK" w:cs="Times New Roman"/>
                <w:color w:val="000000" w:themeColor="text1"/>
                <w:kern w:val="0"/>
                <w:sz w:val="22"/>
                <w:szCs w:val="22"/>
                <w:highlight w:val="none"/>
              </w:rPr>
              <w:t xml:space="preserve">                60岁及以上</w:t>
            </w:r>
          </w:p>
        </w:tc>
        <w:tc>
          <w:tcPr>
            <w:tcW w:w="1200" w:type="dxa"/>
            <w:tcBorders>
              <w:top w:val="nil"/>
              <w:left w:val="single" w:color="000000" w:sz="8" w:space="0"/>
              <w:bottom w:val="single" w:color="000000" w:sz="12" w:space="0"/>
              <w:right w:val="single" w:color="000000" w:sz="8" w:space="0"/>
            </w:tcBorders>
            <w:vAlign w:val="center"/>
          </w:tcPr>
          <w:p>
            <w:pPr>
              <w:widowControl/>
              <w:spacing w:line="300" w:lineRule="exact"/>
              <w:jc w:val="center"/>
              <w:textAlignment w:val="center"/>
              <w:rPr>
                <w:rFonts w:eastAsia="方正仿宋_GBK" w:cs="Times New Roman"/>
                <w:color w:val="000000" w:themeColor="text1"/>
                <w:kern w:val="0"/>
                <w:sz w:val="22"/>
                <w:szCs w:val="22"/>
                <w:highlight w:val="none"/>
              </w:rPr>
            </w:pPr>
            <w:r>
              <w:rPr>
                <w:rFonts w:eastAsia="方正仿宋_GBK" w:cs="Times New Roman"/>
                <w:color w:val="000000" w:themeColor="text1"/>
                <w:kern w:val="0"/>
                <w:sz w:val="22"/>
                <w:szCs w:val="22"/>
                <w:highlight w:val="none"/>
              </w:rPr>
              <w:t>人</w:t>
            </w:r>
          </w:p>
        </w:tc>
        <w:tc>
          <w:tcPr>
            <w:tcW w:w="1759" w:type="dxa"/>
            <w:tcBorders>
              <w:top w:val="nil"/>
              <w:left w:val="single" w:color="000000" w:sz="8" w:space="0"/>
              <w:bottom w:val="single" w:color="000000" w:sz="12" w:space="0"/>
              <w:right w:val="single" w:color="000000" w:sz="8" w:space="0"/>
            </w:tcBorders>
            <w:vAlign w:val="center"/>
          </w:tcPr>
          <w:p>
            <w:pPr>
              <w:widowControl/>
              <w:spacing w:line="300" w:lineRule="exact"/>
              <w:jc w:val="center"/>
              <w:textAlignment w:val="center"/>
              <w:rPr>
                <w:rFonts w:hint="default" w:ascii="Times New Roman" w:hAnsi="Times New Roman" w:eastAsia="宋体" w:cs="Times New Roman"/>
                <w:color w:val="000000" w:themeColor="text1"/>
                <w:kern w:val="0"/>
                <w:sz w:val="22"/>
                <w:szCs w:val="22"/>
                <w:highlight w:val="none"/>
              </w:rPr>
            </w:pPr>
            <w:r>
              <w:rPr>
                <w:rFonts w:hint="default" w:ascii="Times New Roman" w:hAnsi="Times New Roman" w:eastAsia="宋体" w:cs="Times New Roman"/>
                <w:color w:val="000000" w:themeColor="text1"/>
                <w:kern w:val="0"/>
                <w:sz w:val="22"/>
                <w:szCs w:val="22"/>
                <w:highlight w:val="none"/>
              </w:rPr>
              <w:t>29721</w:t>
            </w:r>
          </w:p>
        </w:tc>
        <w:tc>
          <w:tcPr>
            <w:tcW w:w="1847" w:type="dxa"/>
            <w:tcBorders>
              <w:top w:val="nil"/>
              <w:left w:val="single" w:color="000000" w:sz="8" w:space="0"/>
              <w:bottom w:val="single" w:color="000000" w:sz="12" w:space="0"/>
            </w:tcBorders>
            <w:vAlign w:val="center"/>
          </w:tcPr>
          <w:p>
            <w:pPr>
              <w:widowControl/>
              <w:jc w:val="center"/>
              <w:textAlignment w:val="center"/>
              <w:rPr>
                <w:rFonts w:hint="default" w:ascii="Times New Roman" w:hAnsi="Times New Roman" w:eastAsia="宋体" w:cs="Times New Roman"/>
                <w:color w:val="000000" w:themeColor="text1"/>
                <w:kern w:val="0"/>
                <w:sz w:val="22"/>
                <w:szCs w:val="22"/>
                <w:highlight w:val="none"/>
                <w:lang w:val="en-US" w:eastAsia="zh-CN"/>
              </w:rPr>
            </w:pPr>
            <w:r>
              <w:rPr>
                <w:rFonts w:hint="default" w:ascii="Times New Roman" w:hAnsi="Times New Roman" w:eastAsia="宋体" w:cs="Times New Roman"/>
                <w:color w:val="000000" w:themeColor="text1"/>
                <w:kern w:val="0"/>
                <w:sz w:val="22"/>
                <w:szCs w:val="22"/>
                <w:highlight w:val="none"/>
              </w:rPr>
              <w:t>14</w:t>
            </w:r>
            <w:r>
              <w:rPr>
                <w:rFonts w:hint="eastAsia" w:ascii="Times New Roman" w:hAnsi="Times New Roman" w:eastAsia="宋体" w:cs="Times New Roman"/>
                <w:color w:val="000000" w:themeColor="text1"/>
                <w:kern w:val="0"/>
                <w:sz w:val="22"/>
                <w:szCs w:val="22"/>
                <w:highlight w:val="none"/>
                <w:lang w:val="en-US" w:eastAsia="zh-CN"/>
              </w:rPr>
              <w:t>.0</w:t>
            </w:r>
          </w:p>
        </w:tc>
      </w:tr>
    </w:tbl>
    <w:p>
      <w:pPr>
        <w:spacing w:line="480" w:lineRule="exact"/>
        <w:ind w:firstLine="640" w:firstLineChars="200"/>
        <w:rPr>
          <w:rFonts w:ascii="方正黑体_GBK" w:hAnsi="方正黑体_GBK" w:eastAsia="方正黑体_GBK" w:cs="方正黑体_GBK"/>
          <w:color w:val="000000" w:themeColor="text1"/>
          <w:highlight w:val="none"/>
        </w:rPr>
      </w:pPr>
      <w:r>
        <w:rPr>
          <w:rFonts w:hint="eastAsia" w:ascii="方正黑体_GBK" w:hAnsi="方正黑体_GBK" w:eastAsia="方正黑体_GBK" w:cs="方正黑体_GBK"/>
          <w:color w:val="000000" w:themeColor="text1"/>
          <w:highlight w:val="none"/>
        </w:rPr>
        <w:t>二、综合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color w:val="000000" w:themeColor="text1"/>
          <w:highlight w:val="none"/>
        </w:rPr>
      </w:pPr>
      <w:r>
        <w:rPr>
          <w:rFonts w:hint="default" w:ascii="Times New Roman" w:hAnsi="Times New Roman" w:eastAsia="方正仿宋_GBK" w:cs="Times New Roman"/>
          <w:color w:val="000000" w:themeColor="text1"/>
          <w:highlight w:val="none"/>
        </w:rPr>
        <w:t>2019年，全县实现地区生产总值（GDP）1170352万元，按2015年可比价格计算，同比增长（下同）9.6%。其中，第一产业增加值257497万元，增长6%，对GDP贡献率为13.6%，拉动GDP增长1.31个百分点；第二产业增加值343318万元，增长14%，对GDP贡献率为45.7%，拉动GDP增长4.39个百分点。在第二产业中，工业增加值188276万元，增长14.2%，建筑业增加值155260万元，增长13.7%；第三产业增加值569537万元，增长8.3%，对GDP贡献率为40.7%，拉动GDP增长3.91个百分点。三次产业在生产总值中的比重分别为22%、29.3%、48.7%。人均地区生产总值52108元，可比价增长9.6%。</w:t>
      </w:r>
    </w:p>
    <w:p>
      <w:pPr>
        <w:spacing w:line="520" w:lineRule="exact"/>
        <w:ind w:firstLine="640" w:firstLineChars="200"/>
        <w:rPr>
          <w:rFonts w:eastAsia="方正仿宋_GBK" w:cs="Times New Roman"/>
          <w:color w:val="000000" w:themeColor="text1"/>
          <w:highlight w:val="none"/>
        </w:rPr>
      </w:pPr>
      <w:r>
        <w:rPr>
          <w:highlight w:val="none"/>
        </w:rPr>
        <w:drawing>
          <wp:anchor distT="0" distB="0" distL="114300" distR="114300" simplePos="0" relativeHeight="251658240" behindDoc="0" locked="0" layoutInCell="1" allowOverlap="1">
            <wp:simplePos x="0" y="0"/>
            <wp:positionH relativeFrom="column">
              <wp:posOffset>448945</wp:posOffset>
            </wp:positionH>
            <wp:positionV relativeFrom="paragraph">
              <wp:posOffset>33655</wp:posOffset>
            </wp:positionV>
            <wp:extent cx="4572000" cy="2856865"/>
            <wp:effectExtent l="4445" t="4445" r="14605" b="15240"/>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spacing w:line="520" w:lineRule="exact"/>
        <w:ind w:firstLine="640" w:firstLineChars="200"/>
        <w:rPr>
          <w:rFonts w:eastAsia="方正仿宋_GBK" w:cs="Times New Roman"/>
          <w:color w:val="000000" w:themeColor="text1"/>
          <w:highlight w:val="none"/>
        </w:rPr>
      </w:pPr>
    </w:p>
    <w:p>
      <w:pPr>
        <w:spacing w:line="520" w:lineRule="exact"/>
        <w:ind w:firstLine="640" w:firstLineChars="200"/>
        <w:rPr>
          <w:rFonts w:eastAsia="方正仿宋_GBK" w:cs="Times New Roman"/>
          <w:color w:val="000000" w:themeColor="text1"/>
          <w:highlight w:val="none"/>
        </w:rPr>
      </w:pPr>
    </w:p>
    <w:p>
      <w:pPr>
        <w:spacing w:line="520" w:lineRule="exact"/>
        <w:ind w:firstLine="640" w:firstLineChars="200"/>
        <w:rPr>
          <w:rFonts w:eastAsia="方正仿宋_GBK" w:cs="Times New Roman"/>
          <w:color w:val="000000" w:themeColor="text1"/>
          <w:highlight w:val="none"/>
        </w:rPr>
      </w:pPr>
    </w:p>
    <w:p>
      <w:pPr>
        <w:spacing w:line="520" w:lineRule="exact"/>
        <w:ind w:firstLine="640" w:firstLineChars="200"/>
        <w:rPr>
          <w:rFonts w:eastAsia="方正仿宋_GBK" w:cs="Times New Roman"/>
          <w:color w:val="000000" w:themeColor="text1"/>
          <w:highlight w:val="none"/>
        </w:rPr>
      </w:pPr>
    </w:p>
    <w:p>
      <w:pPr>
        <w:spacing w:line="520" w:lineRule="exact"/>
        <w:ind w:firstLine="640" w:firstLineChars="200"/>
        <w:rPr>
          <w:rFonts w:eastAsia="方正仿宋_GBK" w:cs="Times New Roman"/>
          <w:color w:val="000000" w:themeColor="text1"/>
          <w:highlight w:val="none"/>
        </w:rPr>
      </w:pPr>
    </w:p>
    <w:p>
      <w:pPr>
        <w:spacing w:line="520" w:lineRule="exact"/>
        <w:ind w:firstLine="640" w:firstLineChars="200"/>
        <w:rPr>
          <w:rFonts w:eastAsia="方正仿宋_GBK" w:cs="Times New Roman"/>
          <w:color w:val="000000" w:themeColor="text1"/>
          <w:highlight w:val="none"/>
        </w:rPr>
      </w:pPr>
    </w:p>
    <w:p>
      <w:pPr>
        <w:spacing w:line="520" w:lineRule="exact"/>
        <w:ind w:firstLine="640" w:firstLineChars="200"/>
        <w:rPr>
          <w:rFonts w:eastAsia="方正仿宋_GBK" w:cs="Times New Roman"/>
          <w:color w:val="000000" w:themeColor="text1"/>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方正仿宋_GBK" w:cs="Times New Roman"/>
          <w:color w:val="000000" w:themeColor="text1"/>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方正仿宋_GBK" w:cs="Times New Roman"/>
          <w:color w:val="000000" w:themeColor="text1"/>
          <w:highlight w:val="none"/>
        </w:rPr>
      </w:pPr>
      <w:r>
        <w:rPr>
          <w:highlight w:val="none"/>
        </w:rPr>
        <w:drawing>
          <wp:anchor distT="0" distB="0" distL="114300" distR="114300" simplePos="0" relativeHeight="251659264" behindDoc="0" locked="0" layoutInCell="1" allowOverlap="1">
            <wp:simplePos x="0" y="0"/>
            <wp:positionH relativeFrom="column">
              <wp:posOffset>534670</wp:posOffset>
            </wp:positionH>
            <wp:positionV relativeFrom="paragraph">
              <wp:posOffset>220980</wp:posOffset>
            </wp:positionV>
            <wp:extent cx="4572000" cy="2743200"/>
            <wp:effectExtent l="4445" t="4445" r="14605" b="14605"/>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520" w:lineRule="exact"/>
        <w:ind w:firstLine="640" w:firstLineChars="200"/>
        <w:rPr>
          <w:rFonts w:eastAsia="方正仿宋_GBK" w:cs="Times New Roman"/>
          <w:color w:val="000000" w:themeColor="text1"/>
          <w:highlight w:val="none"/>
        </w:rPr>
      </w:pPr>
    </w:p>
    <w:p>
      <w:pPr>
        <w:spacing w:line="520" w:lineRule="exact"/>
        <w:ind w:firstLine="640" w:firstLineChars="200"/>
        <w:rPr>
          <w:rFonts w:eastAsia="方正仿宋_GBK" w:cs="Times New Roman"/>
          <w:color w:val="000000" w:themeColor="text1"/>
          <w:highlight w:val="none"/>
        </w:rPr>
      </w:pPr>
    </w:p>
    <w:p>
      <w:pPr>
        <w:spacing w:line="520" w:lineRule="exact"/>
        <w:ind w:firstLine="640" w:firstLineChars="200"/>
        <w:rPr>
          <w:rFonts w:eastAsia="方正仿宋_GBK" w:cs="Times New Roman"/>
          <w:color w:val="000000" w:themeColor="text1"/>
          <w:highlight w:val="none"/>
        </w:rPr>
      </w:pPr>
    </w:p>
    <w:p>
      <w:pPr>
        <w:spacing w:line="520" w:lineRule="exact"/>
        <w:ind w:firstLine="640" w:firstLineChars="200"/>
        <w:rPr>
          <w:rFonts w:eastAsia="方正仿宋_GBK" w:cs="Times New Roman"/>
          <w:color w:val="000000" w:themeColor="text1"/>
          <w:highlight w:val="none"/>
        </w:rPr>
      </w:pPr>
    </w:p>
    <w:p>
      <w:pPr>
        <w:spacing w:line="520" w:lineRule="exact"/>
        <w:ind w:firstLine="640" w:firstLineChars="200"/>
        <w:rPr>
          <w:rFonts w:eastAsia="方正仿宋_GBK" w:cs="Times New Roman"/>
          <w:color w:val="000000" w:themeColor="text1"/>
          <w:highlight w:val="none"/>
        </w:rPr>
      </w:pPr>
    </w:p>
    <w:p>
      <w:pPr>
        <w:spacing w:line="520" w:lineRule="exact"/>
        <w:ind w:firstLine="640" w:firstLineChars="200"/>
        <w:rPr>
          <w:rFonts w:eastAsia="方正仿宋_GBK" w:cs="Times New Roman"/>
          <w:color w:val="000000" w:themeColor="text1"/>
          <w:highlight w:val="none"/>
        </w:rPr>
      </w:pPr>
    </w:p>
    <w:p>
      <w:pPr>
        <w:spacing w:line="520" w:lineRule="exact"/>
        <w:ind w:firstLine="640" w:firstLineChars="200"/>
        <w:rPr>
          <w:rFonts w:eastAsia="方正仿宋_GBK" w:cs="Times New Roman"/>
          <w:color w:val="000000" w:themeColor="text1"/>
          <w:highlight w:val="none"/>
        </w:rPr>
      </w:pPr>
    </w:p>
    <w:p>
      <w:pPr>
        <w:spacing w:line="520" w:lineRule="exact"/>
        <w:ind w:firstLine="640" w:firstLineChars="200"/>
        <w:rPr>
          <w:rFonts w:eastAsia="方正仿宋_GBK" w:cs="Times New Roman"/>
          <w:highlight w:val="none"/>
        </w:rPr>
      </w:pPr>
    </w:p>
    <w:p>
      <w:pPr>
        <w:spacing w:line="520" w:lineRule="exact"/>
        <w:ind w:firstLine="640" w:firstLineChars="200"/>
        <w:rPr>
          <w:rFonts w:eastAsia="方正仿宋_GBK" w:cs="Times New Roman"/>
          <w:highlight w:val="none"/>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全县非公有制经济增加值584370万元，可比价增长9.8%；非公有制经济增加值占GDP的比重为49.9%，比上年下降0.9个百分点。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方正黑体_GBK" w:hAnsi="方正黑体_GBK" w:eastAsia="方正黑体_GBK" w:cs="方正黑体_GBK"/>
          <w:highlight w:val="none"/>
        </w:rPr>
      </w:pPr>
      <w:r>
        <w:rPr>
          <w:rFonts w:hint="eastAsia" w:ascii="方正黑体_GBK" w:hAnsi="方正黑体_GBK" w:eastAsia="方正黑体_GBK" w:cs="方正黑体_GBK"/>
          <w:highlight w:val="none"/>
        </w:rPr>
        <w:t>三、农业、农村经济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2019年全县实现农林牧渔业总产值（现价）412321万元，按可比价格计算，增长6.1%，其中：农业产值346458万元，增长5.8%；林业产值8752万元，增长4.2%；牧业产值52867万元，增长8.7%；渔业产值3066万元，增长4.2%；农林牧渔服务业产值1178万元，增长5%。</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全年农作物总播种面积489627亩，</w:t>
      </w:r>
      <w:r>
        <w:rPr>
          <w:rFonts w:hint="default" w:ascii="Times New Roman" w:hAnsi="Times New Roman" w:eastAsia="方正仿宋_GBK" w:cs="Times New Roman"/>
          <w:highlight w:val="none"/>
          <w:lang w:eastAsia="zh-CN"/>
        </w:rPr>
        <w:t>减少</w:t>
      </w:r>
      <w:r>
        <w:rPr>
          <w:rFonts w:hint="default" w:ascii="Times New Roman" w:hAnsi="Times New Roman" w:eastAsia="方正仿宋_GBK" w:cs="Times New Roman"/>
          <w:highlight w:val="none"/>
        </w:rPr>
        <w:t>2.5%。复种指数为174.7%，比上年下降5.1个百分点。全年粮食播种面积281698亩，占总播种面积的57.5%，比重比上年提高1.8个百分点；经济作物面积207929亩，占总播种面积的42.5%，比重比上年下降1.8个百分点。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特色生物产业进一步发展，全年芦荟鲜叶产量26732吨，下降19.4%；实现农业产值1361万元，下降19.5%；实现工业产值30257万元，增长19%。茉莉花鲜花交易量达6200</w:t>
      </w:r>
      <w:r>
        <w:rPr>
          <w:rFonts w:hint="default" w:ascii="Times New Roman" w:hAnsi="Times New Roman" w:eastAsia="方正仿宋_GBK" w:cs="Times New Roman"/>
          <w:highlight w:val="none"/>
          <w:lang w:val="en-US" w:eastAsia="zh-CN"/>
        </w:rPr>
        <w:t>.01</w:t>
      </w:r>
      <w:r>
        <w:rPr>
          <w:rFonts w:hint="default" w:ascii="Times New Roman" w:hAnsi="Times New Roman" w:eastAsia="方正仿宋_GBK" w:cs="Times New Roman"/>
          <w:highlight w:val="none"/>
        </w:rPr>
        <w:t>吨，</w:t>
      </w:r>
      <w:r>
        <w:rPr>
          <w:rFonts w:hint="default" w:ascii="Times New Roman" w:hAnsi="Times New Roman" w:eastAsia="方正仿宋_GBK" w:cs="Times New Roman"/>
          <w:highlight w:val="none"/>
          <w:lang w:eastAsia="zh-CN"/>
        </w:rPr>
        <w:t>减少</w:t>
      </w:r>
      <w:r>
        <w:rPr>
          <w:rFonts w:hint="default" w:ascii="Times New Roman" w:hAnsi="Times New Roman" w:eastAsia="方正仿宋_GBK" w:cs="Times New Roman"/>
          <w:highlight w:val="none"/>
        </w:rPr>
        <w:t>9.1%；实现农业产值18042</w:t>
      </w:r>
      <w:r>
        <w:rPr>
          <w:rFonts w:hint="default" w:ascii="Times New Roman" w:hAnsi="Times New Roman" w:eastAsia="方正仿宋_GBK" w:cs="Times New Roman"/>
          <w:highlight w:val="none"/>
          <w:lang w:val="en-US" w:eastAsia="zh-CN"/>
        </w:rPr>
        <w:t>.02</w:t>
      </w:r>
      <w:r>
        <w:rPr>
          <w:rFonts w:hint="default" w:ascii="Times New Roman" w:hAnsi="Times New Roman" w:eastAsia="方正仿宋_GBK" w:cs="Times New Roman"/>
          <w:highlight w:val="none"/>
        </w:rPr>
        <w:t>万元，增长0.3%；种植花卉10081亩，实现花卉产值16470万元，增长26.2%。青枣产量49111.7吨，实现产值24801万元；香蕉产量3052吨，实现产值8969万元。</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eastAsia="方正仿宋_GBK" w:cs="Times New Roman"/>
          <w:highlight w:val="none"/>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eastAsia="方正仿宋_GBK" w:cs="Times New Roman"/>
          <w:highlight w:val="none"/>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eastAsia="方正仿宋_GBK" w:cs="Times New Roman"/>
          <w:highlight w:val="none"/>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eastAsia="方正仿宋_GBK" w:cs="Times New Roman"/>
          <w:highlight w:val="none"/>
        </w:rPr>
      </w:pPr>
    </w:p>
    <w:p>
      <w:pPr>
        <w:spacing w:line="400" w:lineRule="exact"/>
        <w:jc w:val="center"/>
        <w:rPr>
          <w:rFonts w:hint="eastAsia" w:ascii="黑体" w:hAnsi="黑体" w:eastAsia="黑体" w:cs="黑体"/>
          <w:sz w:val="28"/>
          <w:szCs w:val="28"/>
          <w:highlight w:val="none"/>
        </w:rPr>
      </w:pPr>
    </w:p>
    <w:p>
      <w:pPr>
        <w:spacing w:line="400" w:lineRule="exact"/>
        <w:jc w:val="center"/>
        <w:rPr>
          <w:rFonts w:eastAsia="黑体"/>
          <w:highlight w:val="none"/>
        </w:rPr>
      </w:pPr>
      <w:r>
        <w:rPr>
          <w:rFonts w:hint="eastAsia" w:ascii="黑体" w:hAnsi="黑体" w:eastAsia="黑体" w:cs="黑体"/>
          <w:sz w:val="28"/>
          <w:szCs w:val="28"/>
          <w:highlight w:val="none"/>
        </w:rPr>
        <w:t>表2  2019年元江县主要农产品产量</w:t>
      </w:r>
      <w:r>
        <w:rPr>
          <w:rFonts w:eastAsia="黑体"/>
          <w:highlight w:val="none"/>
        </w:rPr>
        <w:t xml:space="preserve"> </w:t>
      </w:r>
    </w:p>
    <w:tbl>
      <w:tblPr>
        <w:tblStyle w:val="5"/>
        <w:tblW w:w="8766" w:type="dxa"/>
        <w:jc w:val="center"/>
        <w:tblInd w:w="-2569"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3623"/>
        <w:gridCol w:w="1483"/>
        <w:gridCol w:w="1612"/>
        <w:gridCol w:w="2048"/>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70" w:hRule="atLeast"/>
          <w:jc w:val="center"/>
        </w:trPr>
        <w:tc>
          <w:tcPr>
            <w:tcW w:w="3623" w:type="dxa"/>
            <w:tcBorders>
              <w:tl2br w:val="nil"/>
              <w:tr2bl w:val="nil"/>
            </w:tcBorders>
            <w:vAlign w:val="center"/>
          </w:tcPr>
          <w:p>
            <w:pPr>
              <w:widowControl/>
              <w:spacing w:line="400" w:lineRule="exact"/>
              <w:jc w:val="center"/>
              <w:rPr>
                <w:rFonts w:ascii="方正仿宋_GBK" w:hAnsi="方正仿宋_GBK" w:eastAsia="方正仿宋_GBK" w:cs="方正仿宋_GBK"/>
                <w:bCs/>
                <w:kern w:val="0"/>
                <w:sz w:val="22"/>
                <w:szCs w:val="22"/>
                <w:highlight w:val="none"/>
              </w:rPr>
            </w:pPr>
            <w:r>
              <w:rPr>
                <w:rFonts w:hint="eastAsia" w:ascii="方正仿宋_GBK" w:hAnsi="方正仿宋_GBK" w:eastAsia="方正仿宋_GBK" w:cs="方正仿宋_GBK"/>
                <w:bCs/>
                <w:kern w:val="0"/>
                <w:sz w:val="22"/>
                <w:szCs w:val="22"/>
                <w:highlight w:val="none"/>
              </w:rPr>
              <w:t>指   标</w:t>
            </w:r>
          </w:p>
        </w:tc>
        <w:tc>
          <w:tcPr>
            <w:tcW w:w="1483" w:type="dxa"/>
            <w:tcBorders>
              <w:tl2br w:val="nil"/>
              <w:tr2bl w:val="nil"/>
            </w:tcBorders>
            <w:vAlign w:val="center"/>
          </w:tcPr>
          <w:p>
            <w:pPr>
              <w:widowControl/>
              <w:spacing w:line="400" w:lineRule="exact"/>
              <w:jc w:val="center"/>
              <w:rPr>
                <w:rFonts w:ascii="方正仿宋_GBK" w:hAnsi="方正仿宋_GBK" w:eastAsia="方正仿宋_GBK" w:cs="方正仿宋_GBK"/>
                <w:bCs/>
                <w:kern w:val="0"/>
                <w:sz w:val="22"/>
                <w:szCs w:val="22"/>
                <w:highlight w:val="none"/>
              </w:rPr>
            </w:pPr>
            <w:r>
              <w:rPr>
                <w:rFonts w:hint="eastAsia" w:ascii="方正仿宋_GBK" w:hAnsi="方正仿宋_GBK" w:eastAsia="方正仿宋_GBK" w:cs="方正仿宋_GBK"/>
                <w:bCs/>
                <w:kern w:val="0"/>
                <w:sz w:val="22"/>
                <w:szCs w:val="22"/>
                <w:highlight w:val="none"/>
              </w:rPr>
              <w:t>单  位</w:t>
            </w:r>
          </w:p>
        </w:tc>
        <w:tc>
          <w:tcPr>
            <w:tcW w:w="1612" w:type="dxa"/>
            <w:tcBorders>
              <w:tl2br w:val="nil"/>
              <w:tr2bl w:val="nil"/>
            </w:tcBorders>
            <w:vAlign w:val="center"/>
          </w:tcPr>
          <w:p>
            <w:pPr>
              <w:widowControl/>
              <w:spacing w:line="400" w:lineRule="exact"/>
              <w:jc w:val="center"/>
              <w:rPr>
                <w:rFonts w:ascii="方正仿宋_GBK" w:hAnsi="方正仿宋_GBK" w:eastAsia="方正仿宋_GBK" w:cs="方正仿宋_GBK"/>
                <w:bCs/>
                <w:kern w:val="0"/>
                <w:sz w:val="22"/>
                <w:szCs w:val="22"/>
                <w:highlight w:val="none"/>
              </w:rPr>
            </w:pPr>
            <w:r>
              <w:rPr>
                <w:rFonts w:hint="eastAsia" w:ascii="方正仿宋_GBK" w:hAnsi="方正仿宋_GBK" w:eastAsia="方正仿宋_GBK" w:cs="方正仿宋_GBK"/>
                <w:bCs/>
                <w:kern w:val="0"/>
                <w:sz w:val="22"/>
                <w:szCs w:val="22"/>
                <w:highlight w:val="none"/>
              </w:rPr>
              <w:t>绝对数</w:t>
            </w:r>
          </w:p>
        </w:tc>
        <w:tc>
          <w:tcPr>
            <w:tcW w:w="2048" w:type="dxa"/>
            <w:tcBorders>
              <w:tl2br w:val="nil"/>
              <w:tr2bl w:val="nil"/>
            </w:tcBorders>
            <w:vAlign w:val="center"/>
          </w:tcPr>
          <w:p>
            <w:pPr>
              <w:widowControl/>
              <w:spacing w:line="400" w:lineRule="exact"/>
              <w:jc w:val="center"/>
              <w:rPr>
                <w:rFonts w:ascii="方正仿宋_GBK" w:hAnsi="方正仿宋_GBK" w:eastAsia="方正仿宋_GBK" w:cs="方正仿宋_GBK"/>
                <w:bCs/>
                <w:kern w:val="0"/>
                <w:sz w:val="22"/>
                <w:szCs w:val="22"/>
                <w:highlight w:val="none"/>
              </w:rPr>
            </w:pPr>
            <w:r>
              <w:rPr>
                <w:rFonts w:hint="eastAsia" w:ascii="方正仿宋_GBK" w:hAnsi="方正仿宋_GBK" w:eastAsia="方正仿宋_GBK" w:cs="方正仿宋_GBK"/>
                <w:bCs/>
                <w:kern w:val="0"/>
                <w:sz w:val="22"/>
                <w:szCs w:val="22"/>
                <w:highlight w:val="none"/>
              </w:rPr>
              <w:t>与上年相比</w:t>
            </w:r>
            <w:r>
              <w:rPr>
                <w:rFonts w:eastAsia="方正仿宋_GBK" w:cs="Times New Roman"/>
                <w:bCs/>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3623" w:type="dxa"/>
            <w:tcBorders>
              <w:bottom w:val="nil"/>
            </w:tcBorders>
            <w:vAlign w:val="center"/>
          </w:tcPr>
          <w:p>
            <w:pPr>
              <w:widowControl/>
              <w:spacing w:line="400" w:lineRule="exact"/>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粮食总产量</w:t>
            </w:r>
          </w:p>
        </w:tc>
        <w:tc>
          <w:tcPr>
            <w:tcW w:w="1483" w:type="dxa"/>
            <w:tcBorders>
              <w:bottom w:val="nil"/>
            </w:tcBorders>
            <w:vAlign w:val="center"/>
          </w:tcPr>
          <w:p>
            <w:pPr>
              <w:widowControl/>
              <w:spacing w:line="400" w:lineRule="exact"/>
              <w:jc w:val="center"/>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万公斤</w:t>
            </w:r>
          </w:p>
        </w:tc>
        <w:tc>
          <w:tcPr>
            <w:tcW w:w="1612" w:type="dxa"/>
            <w:tcBorders>
              <w:bottom w:val="nil"/>
            </w:tcBorders>
            <w:vAlign w:val="center"/>
          </w:tcPr>
          <w:p>
            <w:pPr>
              <w:widowControl/>
              <w:spacing w:line="400" w:lineRule="exact"/>
              <w:jc w:val="center"/>
              <w:rPr>
                <w:rFonts w:eastAsia="方正仿宋_GBK" w:cs="Times New Roman"/>
                <w:kern w:val="0"/>
                <w:sz w:val="22"/>
                <w:szCs w:val="22"/>
                <w:highlight w:val="none"/>
              </w:rPr>
            </w:pPr>
            <w:r>
              <w:rPr>
                <w:rFonts w:hint="eastAsia" w:eastAsia="方正仿宋_GBK" w:cs="Times New Roman"/>
                <w:kern w:val="0"/>
                <w:sz w:val="22"/>
                <w:szCs w:val="22"/>
                <w:highlight w:val="none"/>
              </w:rPr>
              <w:t>9344.98</w:t>
            </w:r>
          </w:p>
        </w:tc>
        <w:tc>
          <w:tcPr>
            <w:tcW w:w="2048" w:type="dxa"/>
            <w:tcBorders>
              <w:bottom w:val="nil"/>
            </w:tcBorders>
            <w:vAlign w:val="center"/>
          </w:tcPr>
          <w:p>
            <w:pPr>
              <w:widowControl/>
              <w:spacing w:line="400" w:lineRule="exact"/>
              <w:jc w:val="center"/>
              <w:rPr>
                <w:rFonts w:eastAsia="方正仿宋_GBK" w:cs="Times New Roman"/>
                <w:kern w:val="0"/>
                <w:sz w:val="22"/>
                <w:szCs w:val="22"/>
                <w:highlight w:val="none"/>
              </w:rPr>
            </w:pPr>
            <w:r>
              <w:rPr>
                <w:rFonts w:hint="eastAsia" w:eastAsia="方正仿宋_GBK" w:cs="Times New Roman"/>
                <w:kern w:val="0"/>
                <w:sz w:val="22"/>
                <w:szCs w:val="22"/>
                <w:highlight w:val="none"/>
              </w:rPr>
              <w:t>0.4</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3623" w:type="dxa"/>
            <w:tcBorders>
              <w:top w:val="nil"/>
              <w:bottom w:val="nil"/>
            </w:tcBorders>
            <w:vAlign w:val="center"/>
          </w:tcPr>
          <w:p>
            <w:pPr>
              <w:widowControl/>
              <w:spacing w:line="400" w:lineRule="exact"/>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 xml:space="preserve">   其中：大春</w:t>
            </w:r>
          </w:p>
        </w:tc>
        <w:tc>
          <w:tcPr>
            <w:tcW w:w="1483" w:type="dxa"/>
            <w:tcBorders>
              <w:top w:val="nil"/>
              <w:bottom w:val="nil"/>
            </w:tcBorders>
            <w:vAlign w:val="center"/>
          </w:tcPr>
          <w:p>
            <w:pPr>
              <w:widowControl/>
              <w:spacing w:line="400" w:lineRule="exact"/>
              <w:jc w:val="center"/>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万公斤</w:t>
            </w:r>
          </w:p>
        </w:tc>
        <w:tc>
          <w:tcPr>
            <w:tcW w:w="1612" w:type="dxa"/>
            <w:tcBorders>
              <w:top w:val="nil"/>
              <w:bottom w:val="nil"/>
            </w:tcBorders>
            <w:vAlign w:val="center"/>
          </w:tcPr>
          <w:p>
            <w:pPr>
              <w:widowControl/>
              <w:spacing w:line="400" w:lineRule="exact"/>
              <w:jc w:val="center"/>
              <w:rPr>
                <w:rFonts w:eastAsia="方正仿宋_GBK" w:cs="Times New Roman"/>
                <w:kern w:val="0"/>
                <w:sz w:val="22"/>
                <w:szCs w:val="22"/>
                <w:highlight w:val="none"/>
              </w:rPr>
            </w:pPr>
            <w:r>
              <w:rPr>
                <w:rFonts w:hint="eastAsia" w:eastAsia="方正仿宋_GBK" w:cs="Times New Roman"/>
                <w:kern w:val="0"/>
                <w:sz w:val="22"/>
                <w:szCs w:val="22"/>
                <w:highlight w:val="none"/>
              </w:rPr>
              <w:t>8377.95</w:t>
            </w:r>
          </w:p>
        </w:tc>
        <w:tc>
          <w:tcPr>
            <w:tcW w:w="2048" w:type="dxa"/>
            <w:tcBorders>
              <w:top w:val="nil"/>
              <w:bottom w:val="nil"/>
            </w:tcBorders>
            <w:vAlign w:val="center"/>
          </w:tcPr>
          <w:p>
            <w:pPr>
              <w:widowControl/>
              <w:spacing w:line="400" w:lineRule="exact"/>
              <w:jc w:val="center"/>
              <w:rPr>
                <w:rFonts w:eastAsia="方正仿宋_GBK" w:cs="Times New Roman"/>
                <w:kern w:val="0"/>
                <w:sz w:val="22"/>
                <w:szCs w:val="22"/>
                <w:highlight w:val="none"/>
              </w:rPr>
            </w:pPr>
            <w:r>
              <w:rPr>
                <w:rFonts w:hint="eastAsia" w:eastAsia="方正仿宋_GBK" w:cs="Times New Roman"/>
                <w:kern w:val="0"/>
                <w:sz w:val="22"/>
                <w:szCs w:val="22"/>
                <w:highlight w:val="none"/>
              </w:rPr>
              <w:t>0.1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3623" w:type="dxa"/>
            <w:tcBorders>
              <w:top w:val="nil"/>
              <w:bottom w:val="nil"/>
            </w:tcBorders>
            <w:vAlign w:val="center"/>
          </w:tcPr>
          <w:p>
            <w:pPr>
              <w:widowControl/>
              <w:spacing w:line="400" w:lineRule="exact"/>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 xml:space="preserve">         小春</w:t>
            </w:r>
          </w:p>
        </w:tc>
        <w:tc>
          <w:tcPr>
            <w:tcW w:w="1483" w:type="dxa"/>
            <w:tcBorders>
              <w:top w:val="nil"/>
              <w:bottom w:val="nil"/>
            </w:tcBorders>
            <w:vAlign w:val="center"/>
          </w:tcPr>
          <w:p>
            <w:pPr>
              <w:widowControl/>
              <w:spacing w:line="400" w:lineRule="exact"/>
              <w:jc w:val="center"/>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万公斤</w:t>
            </w:r>
          </w:p>
        </w:tc>
        <w:tc>
          <w:tcPr>
            <w:tcW w:w="1612" w:type="dxa"/>
            <w:tcBorders>
              <w:top w:val="nil"/>
              <w:bottom w:val="nil"/>
            </w:tcBorders>
            <w:vAlign w:val="center"/>
          </w:tcPr>
          <w:p>
            <w:pPr>
              <w:widowControl/>
              <w:spacing w:line="400" w:lineRule="exact"/>
              <w:jc w:val="center"/>
              <w:rPr>
                <w:rFonts w:eastAsia="方正仿宋_GBK" w:cs="Times New Roman"/>
                <w:kern w:val="0"/>
                <w:sz w:val="22"/>
                <w:szCs w:val="22"/>
                <w:highlight w:val="none"/>
              </w:rPr>
            </w:pPr>
            <w:r>
              <w:rPr>
                <w:rFonts w:hint="eastAsia" w:eastAsia="方正仿宋_GBK" w:cs="Times New Roman"/>
                <w:kern w:val="0"/>
                <w:sz w:val="22"/>
                <w:szCs w:val="22"/>
                <w:highlight w:val="none"/>
              </w:rPr>
              <w:t>967.03</w:t>
            </w:r>
          </w:p>
        </w:tc>
        <w:tc>
          <w:tcPr>
            <w:tcW w:w="2048" w:type="dxa"/>
            <w:tcBorders>
              <w:top w:val="nil"/>
              <w:bottom w:val="nil"/>
            </w:tcBorders>
            <w:vAlign w:val="center"/>
          </w:tcPr>
          <w:p>
            <w:pPr>
              <w:widowControl/>
              <w:spacing w:line="400" w:lineRule="exact"/>
              <w:jc w:val="center"/>
              <w:rPr>
                <w:rFonts w:eastAsia="方正仿宋_GBK" w:cs="Times New Roman"/>
                <w:kern w:val="0"/>
                <w:sz w:val="22"/>
                <w:szCs w:val="22"/>
                <w:highlight w:val="none"/>
              </w:rPr>
            </w:pPr>
            <w:r>
              <w:rPr>
                <w:rFonts w:hint="eastAsia" w:eastAsia="方正仿宋_GBK" w:cs="Times New Roman"/>
                <w:kern w:val="0"/>
                <w:sz w:val="22"/>
                <w:szCs w:val="22"/>
                <w:highlight w:val="none"/>
              </w:rPr>
              <w:t>3.3</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3623" w:type="dxa"/>
            <w:tcBorders>
              <w:top w:val="nil"/>
              <w:bottom w:val="nil"/>
            </w:tcBorders>
            <w:vAlign w:val="center"/>
          </w:tcPr>
          <w:p>
            <w:pPr>
              <w:widowControl/>
              <w:spacing w:line="400" w:lineRule="exact"/>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油料总产量</w:t>
            </w:r>
          </w:p>
        </w:tc>
        <w:tc>
          <w:tcPr>
            <w:tcW w:w="1483" w:type="dxa"/>
            <w:tcBorders>
              <w:top w:val="nil"/>
              <w:bottom w:val="nil"/>
            </w:tcBorders>
            <w:vAlign w:val="center"/>
          </w:tcPr>
          <w:p>
            <w:pPr>
              <w:widowControl/>
              <w:spacing w:line="400" w:lineRule="exact"/>
              <w:jc w:val="center"/>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万公斤</w:t>
            </w:r>
          </w:p>
        </w:tc>
        <w:tc>
          <w:tcPr>
            <w:tcW w:w="1612" w:type="dxa"/>
            <w:tcBorders>
              <w:top w:val="nil"/>
              <w:bottom w:val="nil"/>
            </w:tcBorders>
            <w:vAlign w:val="center"/>
          </w:tcPr>
          <w:p>
            <w:pPr>
              <w:widowControl/>
              <w:spacing w:line="400" w:lineRule="exact"/>
              <w:jc w:val="center"/>
              <w:rPr>
                <w:rFonts w:eastAsia="方正仿宋_GBK" w:cs="Times New Roman"/>
                <w:kern w:val="0"/>
                <w:sz w:val="22"/>
                <w:szCs w:val="22"/>
                <w:highlight w:val="none"/>
              </w:rPr>
            </w:pPr>
            <w:r>
              <w:rPr>
                <w:rFonts w:hint="eastAsia" w:eastAsia="方正仿宋_GBK" w:cs="Times New Roman"/>
                <w:kern w:val="0"/>
                <w:sz w:val="22"/>
                <w:szCs w:val="22"/>
                <w:highlight w:val="none"/>
              </w:rPr>
              <w:t>345.16</w:t>
            </w:r>
          </w:p>
        </w:tc>
        <w:tc>
          <w:tcPr>
            <w:tcW w:w="2048" w:type="dxa"/>
            <w:tcBorders>
              <w:top w:val="nil"/>
              <w:bottom w:val="nil"/>
            </w:tcBorders>
            <w:vAlign w:val="center"/>
          </w:tcPr>
          <w:p>
            <w:pPr>
              <w:widowControl/>
              <w:spacing w:line="400" w:lineRule="exact"/>
              <w:jc w:val="center"/>
              <w:rPr>
                <w:rFonts w:eastAsia="方正仿宋_GBK" w:cs="Times New Roman"/>
                <w:kern w:val="0"/>
                <w:sz w:val="22"/>
                <w:szCs w:val="22"/>
                <w:highlight w:val="none"/>
              </w:rPr>
            </w:pPr>
            <w:r>
              <w:rPr>
                <w:rFonts w:hint="eastAsia" w:eastAsia="方正仿宋_GBK" w:cs="Times New Roman"/>
                <w:kern w:val="0"/>
                <w:sz w:val="22"/>
                <w:szCs w:val="22"/>
                <w:highlight w:val="none"/>
              </w:rPr>
              <w:t>-0.7</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3623" w:type="dxa"/>
            <w:tcBorders>
              <w:top w:val="nil"/>
              <w:bottom w:val="nil"/>
            </w:tcBorders>
            <w:vAlign w:val="center"/>
          </w:tcPr>
          <w:p>
            <w:pPr>
              <w:widowControl/>
              <w:spacing w:line="400" w:lineRule="exact"/>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 xml:space="preserve">   其中：油菜</w:t>
            </w:r>
          </w:p>
        </w:tc>
        <w:tc>
          <w:tcPr>
            <w:tcW w:w="1483" w:type="dxa"/>
            <w:tcBorders>
              <w:top w:val="nil"/>
              <w:bottom w:val="nil"/>
            </w:tcBorders>
            <w:vAlign w:val="center"/>
          </w:tcPr>
          <w:p>
            <w:pPr>
              <w:widowControl/>
              <w:spacing w:line="400" w:lineRule="exact"/>
              <w:jc w:val="center"/>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万公斤</w:t>
            </w:r>
          </w:p>
        </w:tc>
        <w:tc>
          <w:tcPr>
            <w:tcW w:w="1612" w:type="dxa"/>
            <w:tcBorders>
              <w:top w:val="nil"/>
              <w:bottom w:val="nil"/>
            </w:tcBorders>
            <w:vAlign w:val="center"/>
          </w:tcPr>
          <w:p>
            <w:pPr>
              <w:widowControl/>
              <w:spacing w:line="400" w:lineRule="exact"/>
              <w:jc w:val="center"/>
              <w:rPr>
                <w:rFonts w:eastAsia="方正仿宋_GBK" w:cs="Times New Roman"/>
                <w:kern w:val="0"/>
                <w:sz w:val="22"/>
                <w:szCs w:val="22"/>
                <w:highlight w:val="none"/>
              </w:rPr>
            </w:pPr>
            <w:r>
              <w:rPr>
                <w:rFonts w:hint="eastAsia" w:eastAsia="方正仿宋_GBK" w:cs="Times New Roman"/>
                <w:kern w:val="0"/>
                <w:sz w:val="22"/>
                <w:szCs w:val="22"/>
                <w:highlight w:val="none"/>
              </w:rPr>
              <w:t>293.71</w:t>
            </w:r>
          </w:p>
        </w:tc>
        <w:tc>
          <w:tcPr>
            <w:tcW w:w="2048" w:type="dxa"/>
            <w:tcBorders>
              <w:top w:val="nil"/>
              <w:bottom w:val="nil"/>
            </w:tcBorders>
            <w:vAlign w:val="center"/>
          </w:tcPr>
          <w:p>
            <w:pPr>
              <w:widowControl/>
              <w:spacing w:line="400" w:lineRule="exact"/>
              <w:jc w:val="center"/>
              <w:rPr>
                <w:rFonts w:eastAsia="方正仿宋_GBK" w:cs="Times New Roman"/>
                <w:kern w:val="0"/>
                <w:sz w:val="22"/>
                <w:szCs w:val="22"/>
                <w:highlight w:val="none"/>
              </w:rPr>
            </w:pPr>
            <w:r>
              <w:rPr>
                <w:rFonts w:hint="eastAsia" w:eastAsia="方正仿宋_GBK" w:cs="Times New Roman"/>
                <w:kern w:val="0"/>
                <w:sz w:val="22"/>
                <w:szCs w:val="22"/>
                <w:highlight w:val="none"/>
              </w:rPr>
              <w:t>-0.1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3623" w:type="dxa"/>
            <w:tcBorders>
              <w:top w:val="nil"/>
              <w:bottom w:val="nil"/>
            </w:tcBorders>
            <w:vAlign w:val="center"/>
          </w:tcPr>
          <w:p>
            <w:pPr>
              <w:widowControl/>
              <w:spacing w:line="400" w:lineRule="exact"/>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甘蔗总产量</w:t>
            </w:r>
          </w:p>
        </w:tc>
        <w:tc>
          <w:tcPr>
            <w:tcW w:w="1483" w:type="dxa"/>
            <w:tcBorders>
              <w:top w:val="nil"/>
              <w:bottom w:val="nil"/>
            </w:tcBorders>
            <w:vAlign w:val="center"/>
          </w:tcPr>
          <w:p>
            <w:pPr>
              <w:widowControl/>
              <w:spacing w:line="400" w:lineRule="exact"/>
              <w:jc w:val="center"/>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万  吨</w:t>
            </w:r>
          </w:p>
        </w:tc>
        <w:tc>
          <w:tcPr>
            <w:tcW w:w="1612" w:type="dxa"/>
            <w:tcBorders>
              <w:top w:val="nil"/>
              <w:bottom w:val="nil"/>
            </w:tcBorders>
            <w:vAlign w:val="center"/>
          </w:tcPr>
          <w:p>
            <w:pPr>
              <w:widowControl/>
              <w:spacing w:line="400" w:lineRule="exact"/>
              <w:jc w:val="center"/>
              <w:rPr>
                <w:rFonts w:eastAsia="方正仿宋_GBK" w:cs="Times New Roman"/>
                <w:kern w:val="0"/>
                <w:sz w:val="22"/>
                <w:szCs w:val="22"/>
                <w:highlight w:val="none"/>
              </w:rPr>
            </w:pPr>
            <w:r>
              <w:rPr>
                <w:rFonts w:hint="eastAsia" w:eastAsia="方正仿宋_GBK" w:cs="Times New Roman"/>
                <w:kern w:val="0"/>
                <w:sz w:val="22"/>
                <w:szCs w:val="22"/>
                <w:highlight w:val="none"/>
              </w:rPr>
              <w:t>18</w:t>
            </w:r>
            <w:r>
              <w:rPr>
                <w:rFonts w:hint="eastAsia" w:eastAsia="方正仿宋_GBK" w:cs="Times New Roman"/>
                <w:kern w:val="0"/>
                <w:sz w:val="22"/>
                <w:szCs w:val="22"/>
                <w:highlight w:val="none"/>
                <w:lang w:val="en-US" w:eastAsia="zh-CN"/>
              </w:rPr>
              <w:t>.</w:t>
            </w:r>
            <w:r>
              <w:rPr>
                <w:rFonts w:hint="eastAsia" w:eastAsia="方正仿宋_GBK" w:cs="Times New Roman"/>
                <w:kern w:val="0"/>
                <w:sz w:val="22"/>
                <w:szCs w:val="22"/>
                <w:highlight w:val="none"/>
              </w:rPr>
              <w:t>58</w:t>
            </w:r>
          </w:p>
        </w:tc>
        <w:tc>
          <w:tcPr>
            <w:tcW w:w="2048" w:type="dxa"/>
            <w:tcBorders>
              <w:top w:val="nil"/>
              <w:bottom w:val="nil"/>
            </w:tcBorders>
            <w:vAlign w:val="center"/>
          </w:tcPr>
          <w:p>
            <w:pPr>
              <w:widowControl/>
              <w:spacing w:line="400" w:lineRule="exact"/>
              <w:jc w:val="center"/>
              <w:rPr>
                <w:rFonts w:eastAsia="方正仿宋_GBK" w:cs="Times New Roman"/>
                <w:kern w:val="0"/>
                <w:sz w:val="22"/>
                <w:szCs w:val="22"/>
                <w:highlight w:val="none"/>
              </w:rPr>
            </w:pPr>
            <w:r>
              <w:rPr>
                <w:rFonts w:hint="eastAsia" w:eastAsia="方正仿宋_GBK" w:cs="Times New Roman"/>
                <w:kern w:val="0"/>
                <w:sz w:val="22"/>
                <w:szCs w:val="22"/>
                <w:highlight w:val="none"/>
              </w:rPr>
              <w:t>-19.2</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3623" w:type="dxa"/>
            <w:tcBorders>
              <w:top w:val="nil"/>
              <w:bottom w:val="nil"/>
            </w:tcBorders>
            <w:vAlign w:val="center"/>
          </w:tcPr>
          <w:p>
            <w:pPr>
              <w:widowControl/>
              <w:spacing w:line="400" w:lineRule="exact"/>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烤烟产量</w:t>
            </w:r>
          </w:p>
        </w:tc>
        <w:tc>
          <w:tcPr>
            <w:tcW w:w="1483" w:type="dxa"/>
            <w:tcBorders>
              <w:top w:val="nil"/>
              <w:bottom w:val="nil"/>
            </w:tcBorders>
            <w:vAlign w:val="center"/>
          </w:tcPr>
          <w:p>
            <w:pPr>
              <w:widowControl/>
              <w:spacing w:line="400" w:lineRule="exact"/>
              <w:jc w:val="center"/>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万公斤</w:t>
            </w:r>
          </w:p>
        </w:tc>
        <w:tc>
          <w:tcPr>
            <w:tcW w:w="1612" w:type="dxa"/>
            <w:tcBorders>
              <w:top w:val="nil"/>
              <w:bottom w:val="nil"/>
            </w:tcBorders>
            <w:vAlign w:val="center"/>
          </w:tcPr>
          <w:p>
            <w:pPr>
              <w:widowControl/>
              <w:spacing w:line="400" w:lineRule="exact"/>
              <w:jc w:val="center"/>
              <w:rPr>
                <w:rFonts w:eastAsia="方正仿宋_GBK" w:cs="Times New Roman"/>
                <w:kern w:val="0"/>
                <w:sz w:val="22"/>
                <w:szCs w:val="22"/>
                <w:highlight w:val="none"/>
              </w:rPr>
            </w:pPr>
            <w:r>
              <w:rPr>
                <w:rFonts w:hint="eastAsia" w:eastAsia="方正仿宋_GBK" w:cs="Times New Roman"/>
                <w:kern w:val="0"/>
                <w:sz w:val="22"/>
                <w:szCs w:val="22"/>
                <w:highlight w:val="none"/>
              </w:rPr>
              <w:t>757.5</w:t>
            </w:r>
          </w:p>
        </w:tc>
        <w:tc>
          <w:tcPr>
            <w:tcW w:w="2048" w:type="dxa"/>
            <w:tcBorders>
              <w:top w:val="nil"/>
              <w:bottom w:val="nil"/>
            </w:tcBorders>
            <w:vAlign w:val="center"/>
          </w:tcPr>
          <w:p>
            <w:pPr>
              <w:widowControl/>
              <w:spacing w:line="400" w:lineRule="exact"/>
              <w:jc w:val="center"/>
              <w:rPr>
                <w:rFonts w:eastAsia="方正仿宋_GBK" w:cs="Times New Roman"/>
                <w:kern w:val="0"/>
                <w:sz w:val="22"/>
                <w:szCs w:val="22"/>
                <w:highlight w:val="none"/>
              </w:rPr>
            </w:pPr>
            <w:r>
              <w:rPr>
                <w:rFonts w:hint="eastAsia" w:eastAsia="方正仿宋_GBK" w:cs="Times New Roman"/>
                <w:kern w:val="0"/>
                <w:sz w:val="22"/>
                <w:szCs w:val="22"/>
                <w:highlight w:val="none"/>
              </w:rPr>
              <w:t>0.0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3623" w:type="dxa"/>
            <w:tcBorders>
              <w:top w:val="nil"/>
              <w:bottom w:val="nil"/>
            </w:tcBorders>
            <w:vAlign w:val="center"/>
          </w:tcPr>
          <w:p>
            <w:pPr>
              <w:widowControl/>
              <w:spacing w:line="400" w:lineRule="exact"/>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水果总产量</w:t>
            </w:r>
          </w:p>
        </w:tc>
        <w:tc>
          <w:tcPr>
            <w:tcW w:w="1483" w:type="dxa"/>
            <w:tcBorders>
              <w:top w:val="nil"/>
              <w:bottom w:val="nil"/>
            </w:tcBorders>
            <w:vAlign w:val="center"/>
          </w:tcPr>
          <w:p>
            <w:pPr>
              <w:widowControl/>
              <w:spacing w:line="400" w:lineRule="exact"/>
              <w:jc w:val="center"/>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万公斤</w:t>
            </w:r>
          </w:p>
        </w:tc>
        <w:tc>
          <w:tcPr>
            <w:tcW w:w="1612" w:type="dxa"/>
            <w:tcBorders>
              <w:top w:val="nil"/>
              <w:bottom w:val="nil"/>
            </w:tcBorders>
            <w:vAlign w:val="center"/>
          </w:tcPr>
          <w:p>
            <w:pPr>
              <w:widowControl/>
              <w:spacing w:line="400" w:lineRule="exact"/>
              <w:jc w:val="center"/>
              <w:rPr>
                <w:rFonts w:eastAsia="方正仿宋_GBK" w:cs="Times New Roman"/>
                <w:kern w:val="0"/>
                <w:sz w:val="22"/>
                <w:szCs w:val="22"/>
                <w:highlight w:val="none"/>
              </w:rPr>
            </w:pPr>
            <w:r>
              <w:rPr>
                <w:rFonts w:hint="eastAsia" w:eastAsia="方正仿宋_GBK" w:cs="Times New Roman"/>
                <w:kern w:val="0"/>
                <w:sz w:val="22"/>
                <w:szCs w:val="22"/>
                <w:highlight w:val="none"/>
              </w:rPr>
              <w:t>37432.99</w:t>
            </w:r>
          </w:p>
        </w:tc>
        <w:tc>
          <w:tcPr>
            <w:tcW w:w="2048" w:type="dxa"/>
            <w:tcBorders>
              <w:top w:val="nil"/>
              <w:bottom w:val="nil"/>
            </w:tcBorders>
            <w:vAlign w:val="center"/>
          </w:tcPr>
          <w:p>
            <w:pPr>
              <w:widowControl/>
              <w:spacing w:line="400" w:lineRule="exact"/>
              <w:jc w:val="center"/>
              <w:rPr>
                <w:rFonts w:eastAsia="方正仿宋_GBK" w:cs="Times New Roman"/>
                <w:kern w:val="0"/>
                <w:sz w:val="22"/>
                <w:szCs w:val="22"/>
                <w:highlight w:val="none"/>
              </w:rPr>
            </w:pPr>
            <w:r>
              <w:rPr>
                <w:rFonts w:hint="eastAsia" w:eastAsia="方正仿宋_GBK" w:cs="Times New Roman"/>
                <w:kern w:val="0"/>
                <w:sz w:val="22"/>
                <w:szCs w:val="22"/>
                <w:highlight w:val="none"/>
              </w:rPr>
              <w:t>0.2</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3623" w:type="dxa"/>
            <w:tcBorders>
              <w:top w:val="nil"/>
              <w:bottom w:val="nil"/>
            </w:tcBorders>
            <w:vAlign w:val="center"/>
          </w:tcPr>
          <w:p>
            <w:pPr>
              <w:widowControl/>
              <w:spacing w:line="400" w:lineRule="exact"/>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 xml:space="preserve">   其中：芒果</w:t>
            </w:r>
          </w:p>
        </w:tc>
        <w:tc>
          <w:tcPr>
            <w:tcW w:w="1483" w:type="dxa"/>
            <w:tcBorders>
              <w:top w:val="nil"/>
              <w:bottom w:val="nil"/>
            </w:tcBorders>
            <w:vAlign w:val="center"/>
          </w:tcPr>
          <w:p>
            <w:pPr>
              <w:widowControl/>
              <w:spacing w:line="400" w:lineRule="exact"/>
              <w:jc w:val="center"/>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万公斤</w:t>
            </w:r>
          </w:p>
        </w:tc>
        <w:tc>
          <w:tcPr>
            <w:tcW w:w="1612" w:type="dxa"/>
            <w:tcBorders>
              <w:top w:val="nil"/>
              <w:bottom w:val="nil"/>
            </w:tcBorders>
            <w:vAlign w:val="center"/>
          </w:tcPr>
          <w:p>
            <w:pPr>
              <w:widowControl/>
              <w:spacing w:line="400" w:lineRule="exact"/>
              <w:jc w:val="center"/>
              <w:rPr>
                <w:rFonts w:eastAsia="方正仿宋_GBK" w:cs="Times New Roman"/>
                <w:kern w:val="0"/>
                <w:sz w:val="22"/>
                <w:szCs w:val="22"/>
                <w:highlight w:val="none"/>
              </w:rPr>
            </w:pPr>
            <w:r>
              <w:rPr>
                <w:rFonts w:hint="eastAsia" w:eastAsia="方正仿宋_GBK" w:cs="Times New Roman"/>
                <w:kern w:val="0"/>
                <w:sz w:val="22"/>
                <w:szCs w:val="22"/>
                <w:highlight w:val="none"/>
              </w:rPr>
              <w:t>9911.22</w:t>
            </w:r>
          </w:p>
        </w:tc>
        <w:tc>
          <w:tcPr>
            <w:tcW w:w="2048" w:type="dxa"/>
            <w:tcBorders>
              <w:top w:val="nil"/>
              <w:bottom w:val="nil"/>
            </w:tcBorders>
            <w:vAlign w:val="center"/>
          </w:tcPr>
          <w:p>
            <w:pPr>
              <w:widowControl/>
              <w:spacing w:line="400" w:lineRule="exact"/>
              <w:jc w:val="center"/>
              <w:rPr>
                <w:rFonts w:eastAsia="方正仿宋_GBK" w:cs="Times New Roman"/>
                <w:kern w:val="0"/>
                <w:sz w:val="22"/>
                <w:szCs w:val="22"/>
                <w:highlight w:val="none"/>
              </w:rPr>
            </w:pPr>
            <w:r>
              <w:rPr>
                <w:rFonts w:hint="eastAsia" w:eastAsia="方正仿宋_GBK" w:cs="Times New Roman"/>
                <w:kern w:val="0"/>
                <w:sz w:val="22"/>
                <w:szCs w:val="22"/>
                <w:highlight w:val="none"/>
              </w:rPr>
              <w:t>-2.8</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3623" w:type="dxa"/>
            <w:tcBorders>
              <w:top w:val="nil"/>
              <w:bottom w:val="nil"/>
            </w:tcBorders>
            <w:vAlign w:val="center"/>
          </w:tcPr>
          <w:p>
            <w:pPr>
              <w:widowControl/>
              <w:spacing w:line="400" w:lineRule="exact"/>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 xml:space="preserve">         香蕉</w:t>
            </w:r>
          </w:p>
        </w:tc>
        <w:tc>
          <w:tcPr>
            <w:tcW w:w="1483" w:type="dxa"/>
            <w:tcBorders>
              <w:top w:val="nil"/>
              <w:bottom w:val="nil"/>
            </w:tcBorders>
            <w:vAlign w:val="center"/>
          </w:tcPr>
          <w:p>
            <w:pPr>
              <w:widowControl/>
              <w:spacing w:line="400" w:lineRule="exact"/>
              <w:jc w:val="center"/>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万公斤</w:t>
            </w:r>
          </w:p>
        </w:tc>
        <w:tc>
          <w:tcPr>
            <w:tcW w:w="1612" w:type="dxa"/>
            <w:tcBorders>
              <w:top w:val="nil"/>
              <w:bottom w:val="nil"/>
            </w:tcBorders>
            <w:vAlign w:val="center"/>
          </w:tcPr>
          <w:p>
            <w:pPr>
              <w:widowControl/>
              <w:spacing w:line="400" w:lineRule="exact"/>
              <w:jc w:val="center"/>
              <w:rPr>
                <w:rFonts w:eastAsia="方正仿宋_GBK" w:cs="Times New Roman"/>
                <w:kern w:val="0"/>
                <w:sz w:val="22"/>
                <w:szCs w:val="22"/>
                <w:highlight w:val="none"/>
              </w:rPr>
            </w:pPr>
            <w:r>
              <w:rPr>
                <w:rFonts w:hint="eastAsia" w:eastAsia="方正仿宋_GBK" w:cs="Times New Roman"/>
                <w:kern w:val="0"/>
                <w:sz w:val="22"/>
                <w:szCs w:val="22"/>
                <w:highlight w:val="none"/>
              </w:rPr>
              <w:t>3095.2</w:t>
            </w:r>
          </w:p>
        </w:tc>
        <w:tc>
          <w:tcPr>
            <w:tcW w:w="2048" w:type="dxa"/>
            <w:tcBorders>
              <w:top w:val="nil"/>
              <w:bottom w:val="nil"/>
            </w:tcBorders>
            <w:vAlign w:val="center"/>
          </w:tcPr>
          <w:p>
            <w:pPr>
              <w:widowControl/>
              <w:spacing w:line="400" w:lineRule="exact"/>
              <w:jc w:val="center"/>
              <w:rPr>
                <w:rFonts w:eastAsia="方正仿宋_GBK" w:cs="Times New Roman"/>
                <w:kern w:val="0"/>
                <w:sz w:val="22"/>
                <w:szCs w:val="22"/>
                <w:highlight w:val="none"/>
              </w:rPr>
            </w:pPr>
            <w:r>
              <w:rPr>
                <w:rFonts w:hint="eastAsia" w:eastAsia="方正仿宋_GBK" w:cs="Times New Roman"/>
                <w:kern w:val="0"/>
                <w:sz w:val="22"/>
                <w:szCs w:val="22"/>
                <w:highlight w:val="none"/>
              </w:rPr>
              <w:t>5.4</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3623" w:type="dxa"/>
            <w:tcBorders>
              <w:top w:val="nil"/>
              <w:bottom w:val="nil"/>
            </w:tcBorders>
            <w:vAlign w:val="center"/>
          </w:tcPr>
          <w:p>
            <w:pPr>
              <w:widowControl/>
              <w:spacing w:line="400" w:lineRule="exact"/>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 xml:space="preserve">         青枣</w:t>
            </w:r>
          </w:p>
        </w:tc>
        <w:tc>
          <w:tcPr>
            <w:tcW w:w="1483" w:type="dxa"/>
            <w:tcBorders>
              <w:top w:val="nil"/>
              <w:bottom w:val="nil"/>
            </w:tcBorders>
            <w:vAlign w:val="center"/>
          </w:tcPr>
          <w:p>
            <w:pPr>
              <w:widowControl/>
              <w:spacing w:line="400" w:lineRule="exact"/>
              <w:jc w:val="center"/>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万公斤</w:t>
            </w:r>
          </w:p>
        </w:tc>
        <w:tc>
          <w:tcPr>
            <w:tcW w:w="1612" w:type="dxa"/>
            <w:tcBorders>
              <w:top w:val="nil"/>
              <w:bottom w:val="nil"/>
            </w:tcBorders>
            <w:vAlign w:val="center"/>
          </w:tcPr>
          <w:p>
            <w:pPr>
              <w:widowControl/>
              <w:spacing w:line="400" w:lineRule="exact"/>
              <w:jc w:val="center"/>
              <w:rPr>
                <w:rFonts w:eastAsia="方正仿宋_GBK" w:cs="Times New Roman"/>
                <w:kern w:val="0"/>
                <w:sz w:val="22"/>
                <w:szCs w:val="22"/>
                <w:highlight w:val="none"/>
              </w:rPr>
            </w:pPr>
            <w:r>
              <w:rPr>
                <w:rFonts w:hint="eastAsia" w:eastAsia="方正仿宋_GBK" w:cs="Times New Roman"/>
                <w:kern w:val="0"/>
                <w:sz w:val="22"/>
                <w:szCs w:val="22"/>
                <w:highlight w:val="none"/>
              </w:rPr>
              <w:t>4911.17</w:t>
            </w:r>
          </w:p>
        </w:tc>
        <w:tc>
          <w:tcPr>
            <w:tcW w:w="2048" w:type="dxa"/>
            <w:tcBorders>
              <w:top w:val="nil"/>
              <w:bottom w:val="nil"/>
            </w:tcBorders>
            <w:vAlign w:val="center"/>
          </w:tcPr>
          <w:p>
            <w:pPr>
              <w:widowControl/>
              <w:spacing w:line="400" w:lineRule="exact"/>
              <w:jc w:val="center"/>
              <w:rPr>
                <w:rFonts w:eastAsia="方正仿宋_GBK" w:cs="Times New Roman"/>
                <w:kern w:val="0"/>
                <w:sz w:val="22"/>
                <w:szCs w:val="22"/>
                <w:highlight w:val="none"/>
              </w:rPr>
            </w:pPr>
            <w:r>
              <w:rPr>
                <w:rFonts w:hint="eastAsia" w:eastAsia="方正仿宋_GBK" w:cs="Times New Roman"/>
                <w:kern w:val="0"/>
                <w:sz w:val="22"/>
                <w:szCs w:val="22"/>
                <w:highlight w:val="none"/>
              </w:rPr>
              <w:t>-3.9</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jc w:val="center"/>
        </w:trPr>
        <w:tc>
          <w:tcPr>
            <w:tcW w:w="3623" w:type="dxa"/>
            <w:tcBorders>
              <w:top w:val="nil"/>
            </w:tcBorders>
            <w:vAlign w:val="center"/>
          </w:tcPr>
          <w:p>
            <w:pPr>
              <w:widowControl/>
              <w:spacing w:line="400" w:lineRule="exact"/>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蔬菜产量</w:t>
            </w:r>
          </w:p>
        </w:tc>
        <w:tc>
          <w:tcPr>
            <w:tcW w:w="1483" w:type="dxa"/>
            <w:tcBorders>
              <w:top w:val="nil"/>
            </w:tcBorders>
            <w:vAlign w:val="center"/>
          </w:tcPr>
          <w:p>
            <w:pPr>
              <w:widowControl/>
              <w:spacing w:line="400" w:lineRule="exact"/>
              <w:jc w:val="center"/>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万公斤</w:t>
            </w:r>
          </w:p>
        </w:tc>
        <w:tc>
          <w:tcPr>
            <w:tcW w:w="1612" w:type="dxa"/>
            <w:tcBorders>
              <w:top w:val="nil"/>
            </w:tcBorders>
            <w:vAlign w:val="center"/>
          </w:tcPr>
          <w:p>
            <w:pPr>
              <w:widowControl/>
              <w:spacing w:line="400" w:lineRule="exact"/>
              <w:jc w:val="center"/>
              <w:rPr>
                <w:rFonts w:eastAsia="方正仿宋_GBK" w:cs="Times New Roman"/>
                <w:kern w:val="0"/>
                <w:sz w:val="22"/>
                <w:szCs w:val="22"/>
                <w:highlight w:val="none"/>
              </w:rPr>
            </w:pPr>
            <w:r>
              <w:rPr>
                <w:rFonts w:hint="eastAsia" w:eastAsia="方正仿宋_GBK" w:cs="Times New Roman"/>
                <w:kern w:val="0"/>
                <w:sz w:val="22"/>
                <w:szCs w:val="22"/>
                <w:highlight w:val="none"/>
              </w:rPr>
              <w:t>5577.45</w:t>
            </w:r>
          </w:p>
        </w:tc>
        <w:tc>
          <w:tcPr>
            <w:tcW w:w="2048" w:type="dxa"/>
            <w:tcBorders>
              <w:top w:val="nil"/>
            </w:tcBorders>
            <w:vAlign w:val="center"/>
          </w:tcPr>
          <w:p>
            <w:pPr>
              <w:widowControl/>
              <w:spacing w:line="400" w:lineRule="exact"/>
              <w:jc w:val="center"/>
              <w:rPr>
                <w:rFonts w:eastAsia="方正仿宋_GBK" w:cs="Times New Roman"/>
                <w:kern w:val="0"/>
                <w:sz w:val="22"/>
                <w:szCs w:val="22"/>
                <w:highlight w:val="none"/>
              </w:rPr>
            </w:pPr>
            <w:r>
              <w:rPr>
                <w:rFonts w:hint="eastAsia" w:eastAsia="方正仿宋_GBK" w:cs="Times New Roman"/>
                <w:kern w:val="0"/>
                <w:sz w:val="22"/>
                <w:szCs w:val="22"/>
                <w:highlight w:val="none"/>
              </w:rPr>
              <w:t>0.3</w:t>
            </w:r>
          </w:p>
        </w:tc>
      </w:tr>
    </w:tbl>
    <w:p>
      <w:pPr>
        <w:ind w:firstLine="480" w:firstLineChars="200"/>
        <w:rPr>
          <w:rFonts w:eastAsia="方正仿宋_GBK" w:cs="Times New Roman"/>
          <w:sz w:val="24"/>
          <w:szCs w:val="24"/>
          <w:highlight w:val="none"/>
        </w:rPr>
      </w:pPr>
      <w:r>
        <w:rPr>
          <w:rFonts w:eastAsia="方正仿宋_GBK" w:cs="Times New Roman"/>
          <w:sz w:val="24"/>
          <w:szCs w:val="24"/>
          <w:highlight w:val="none"/>
        </w:rPr>
        <w:t>备注:甘蔗产量</w:t>
      </w:r>
      <w:r>
        <w:rPr>
          <w:rFonts w:hint="eastAsia" w:eastAsia="方正仿宋_GBK" w:cs="Times New Roman"/>
          <w:sz w:val="24"/>
          <w:szCs w:val="24"/>
          <w:highlight w:val="none"/>
        </w:rPr>
        <w:t>2018年</w:t>
      </w:r>
      <w:r>
        <w:rPr>
          <w:rFonts w:eastAsia="方正仿宋_GBK" w:cs="Times New Roman"/>
          <w:sz w:val="24"/>
          <w:szCs w:val="24"/>
          <w:highlight w:val="none"/>
        </w:rPr>
        <w:t>数为</w:t>
      </w:r>
      <w:r>
        <w:rPr>
          <w:rFonts w:hint="eastAsia" w:eastAsia="方正仿宋_GBK" w:cs="Times New Roman"/>
          <w:sz w:val="24"/>
          <w:szCs w:val="24"/>
          <w:highlight w:val="none"/>
        </w:rPr>
        <w:t>2018</w:t>
      </w:r>
      <w:r>
        <w:rPr>
          <w:rFonts w:eastAsia="方正仿宋_GBK" w:cs="Times New Roman"/>
          <w:sz w:val="24"/>
          <w:szCs w:val="24"/>
          <w:highlight w:val="none"/>
        </w:rPr>
        <w:t>-</w:t>
      </w:r>
      <w:r>
        <w:rPr>
          <w:rFonts w:hint="eastAsia" w:eastAsia="方正仿宋_GBK" w:cs="Times New Roman"/>
          <w:sz w:val="24"/>
          <w:szCs w:val="24"/>
          <w:highlight w:val="none"/>
        </w:rPr>
        <w:t>2019年</w:t>
      </w:r>
      <w:r>
        <w:rPr>
          <w:rFonts w:eastAsia="方正仿宋_GBK" w:cs="Times New Roman"/>
          <w:sz w:val="24"/>
          <w:szCs w:val="24"/>
          <w:highlight w:val="none"/>
        </w:rPr>
        <w:t>榨季实产数</w:t>
      </w:r>
      <w:r>
        <w:rPr>
          <w:rFonts w:hint="eastAsia" w:eastAsia="方正仿宋_GBK" w:cs="Times New Roman"/>
          <w:sz w:val="24"/>
          <w:szCs w:val="24"/>
          <w:highlight w:val="none"/>
        </w:rPr>
        <w:t>，2019年</w:t>
      </w:r>
      <w:r>
        <w:rPr>
          <w:rFonts w:eastAsia="方正仿宋_GBK" w:cs="Times New Roman"/>
          <w:sz w:val="24"/>
          <w:szCs w:val="24"/>
          <w:highlight w:val="none"/>
        </w:rPr>
        <w:t>数为</w:t>
      </w:r>
      <w:r>
        <w:rPr>
          <w:rFonts w:hint="eastAsia" w:eastAsia="方正仿宋_GBK" w:cs="Times New Roman"/>
          <w:sz w:val="24"/>
          <w:szCs w:val="24"/>
          <w:highlight w:val="none"/>
        </w:rPr>
        <w:t>2019</w:t>
      </w:r>
      <w:r>
        <w:rPr>
          <w:rFonts w:eastAsia="方正仿宋_GBK" w:cs="Times New Roman"/>
          <w:sz w:val="24"/>
          <w:szCs w:val="24"/>
          <w:highlight w:val="none"/>
        </w:rPr>
        <w:t>-</w:t>
      </w:r>
      <w:r>
        <w:rPr>
          <w:rFonts w:hint="eastAsia" w:eastAsia="方正仿宋_GBK" w:cs="Times New Roman"/>
          <w:sz w:val="24"/>
          <w:szCs w:val="24"/>
          <w:highlight w:val="none"/>
        </w:rPr>
        <w:t>2020年</w:t>
      </w:r>
      <w:r>
        <w:rPr>
          <w:rFonts w:eastAsia="方正仿宋_GBK" w:cs="Times New Roman"/>
          <w:sz w:val="24"/>
          <w:szCs w:val="24"/>
          <w:highlight w:val="none"/>
        </w:rPr>
        <w:t>榨季预计数。</w:t>
      </w:r>
    </w:p>
    <w:p>
      <w:pPr>
        <w:ind w:firstLine="640" w:firstLineChars="200"/>
        <w:rPr>
          <w:rFonts w:eastAsia="方正仿宋_GBK" w:cs="Times New Roman"/>
          <w:sz w:val="24"/>
          <w:szCs w:val="24"/>
          <w:highlight w:val="none"/>
        </w:rPr>
      </w:pPr>
      <w:r>
        <w:rPr>
          <w:highlight w:val="none"/>
        </w:rPr>
        <w:drawing>
          <wp:inline distT="0" distB="0" distL="114300" distR="114300">
            <wp:extent cx="4572000" cy="2743200"/>
            <wp:effectExtent l="0" t="0" r="0" b="0"/>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备注：上述粮食产量为第三次全国农业普查修订后数据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2019年，全县完成营造林面积5.77万亩，义务植树61万株；森林覆盖率59.72%；林木绿化率66.63%，其中</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国家特别规定灌木林面积13638.55公顷。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2019年，全县共有生猪标准化规模养殖场74个</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全年出栏肥猪50头以上的规模户74户，其中：500头以上的5户，1000头以上的7户。饲养肉牛20头以上的规模户128户，其中：100头以上的4户。饲养羊50只以上的规模户79户，其中：年出栏50只以上的规模户8户，年出栏100只以上的6户。年出栏肉鸡1000只以上的规模户18户，其中：1万只以上的6户；5万只以上的1户。年出栏水禽500只以上的12户。</w:t>
      </w:r>
    </w:p>
    <w:p>
      <w:pPr>
        <w:spacing w:line="560" w:lineRule="exact"/>
        <w:jc w:val="center"/>
        <w:rPr>
          <w:rFonts w:ascii="方正黑体_GBK" w:hAnsi="方正黑体_GBK" w:eastAsia="方正黑体_GBK" w:cs="方正黑体_GBK"/>
          <w:b/>
          <w:sz w:val="30"/>
          <w:szCs w:val="30"/>
          <w:highlight w:val="none"/>
        </w:rPr>
      </w:pPr>
      <w:r>
        <w:rPr>
          <w:rFonts w:hint="eastAsia" w:ascii="黑体" w:hAnsi="黑体" w:eastAsia="黑体" w:cs="黑体"/>
          <w:bCs/>
          <w:sz w:val="28"/>
          <w:szCs w:val="28"/>
          <w:highlight w:val="none"/>
        </w:rPr>
        <w:t>表3  2019年元江县畜禽产品产量</w:t>
      </w:r>
    </w:p>
    <w:tbl>
      <w:tblPr>
        <w:tblStyle w:val="5"/>
        <w:tblW w:w="7613" w:type="dxa"/>
        <w:jc w:val="center"/>
        <w:tblInd w:w="-100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2714"/>
        <w:gridCol w:w="1185"/>
        <w:gridCol w:w="1860"/>
        <w:gridCol w:w="1854"/>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80" w:hRule="atLeast"/>
          <w:jc w:val="center"/>
        </w:trPr>
        <w:tc>
          <w:tcPr>
            <w:tcW w:w="2714" w:type="dxa"/>
            <w:tcBorders>
              <w:bottom w:val="single" w:color="auto" w:sz="6" w:space="0"/>
              <w:tl2br w:val="nil"/>
              <w:tr2bl w:val="nil"/>
            </w:tcBorders>
            <w:vAlign w:val="center"/>
          </w:tcPr>
          <w:p>
            <w:pPr>
              <w:widowControl/>
              <w:jc w:val="center"/>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指     标</w:t>
            </w:r>
          </w:p>
        </w:tc>
        <w:tc>
          <w:tcPr>
            <w:tcW w:w="1185" w:type="dxa"/>
            <w:tcBorders>
              <w:bottom w:val="single" w:color="auto" w:sz="6" w:space="0"/>
              <w:tl2br w:val="nil"/>
              <w:tr2bl w:val="nil"/>
            </w:tcBorders>
            <w:vAlign w:val="center"/>
          </w:tcPr>
          <w:p>
            <w:pPr>
              <w:widowControl/>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 xml:space="preserve"> 单  位</w:t>
            </w:r>
          </w:p>
        </w:tc>
        <w:tc>
          <w:tcPr>
            <w:tcW w:w="1860" w:type="dxa"/>
            <w:tcBorders>
              <w:bottom w:val="single" w:color="auto" w:sz="6" w:space="0"/>
              <w:tl2br w:val="nil"/>
              <w:tr2bl w:val="nil"/>
            </w:tcBorders>
            <w:vAlign w:val="center"/>
          </w:tcPr>
          <w:p>
            <w:pPr>
              <w:widowControl/>
              <w:jc w:val="center"/>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绝对数</w:t>
            </w:r>
          </w:p>
        </w:tc>
        <w:tc>
          <w:tcPr>
            <w:tcW w:w="1854" w:type="dxa"/>
            <w:tcBorders>
              <w:bottom w:val="single" w:color="auto" w:sz="6" w:space="0"/>
              <w:tl2br w:val="nil"/>
              <w:tr2bl w:val="nil"/>
            </w:tcBorders>
            <w:vAlign w:val="center"/>
          </w:tcPr>
          <w:p>
            <w:pPr>
              <w:widowControl/>
              <w:jc w:val="center"/>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与上年相比（</w:t>
            </w:r>
            <w:r>
              <w:rPr>
                <w:rFonts w:eastAsia="方正仿宋_GBK" w:cs="Times New Roman"/>
                <w:kern w:val="0"/>
                <w:sz w:val="22"/>
                <w:szCs w:val="22"/>
                <w:highlight w:val="none"/>
              </w:rPr>
              <w:t>%</w:t>
            </w:r>
            <w:r>
              <w:rPr>
                <w:rFonts w:hint="eastAsia" w:ascii="方正仿宋_GBK" w:hAnsi="方正仿宋_GBK" w:eastAsia="方正仿宋_GBK" w:cs="方正仿宋_GBK"/>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2714" w:type="dxa"/>
            <w:tcBorders>
              <w:top w:val="single" w:color="auto" w:sz="6" w:space="0"/>
              <w:bottom w:val="nil"/>
            </w:tcBorders>
            <w:vAlign w:val="center"/>
          </w:tcPr>
          <w:p>
            <w:pPr>
              <w:widowControl/>
              <w:jc w:val="left"/>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生猪年末存栏</w:t>
            </w:r>
          </w:p>
        </w:tc>
        <w:tc>
          <w:tcPr>
            <w:tcW w:w="1185" w:type="dxa"/>
            <w:tcBorders>
              <w:top w:val="single" w:color="auto" w:sz="6" w:space="0"/>
              <w:bottom w:val="nil"/>
            </w:tcBorders>
            <w:vAlign w:val="center"/>
          </w:tcPr>
          <w:p>
            <w:pPr>
              <w:widowControl/>
              <w:jc w:val="center"/>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头</w:t>
            </w:r>
          </w:p>
        </w:tc>
        <w:tc>
          <w:tcPr>
            <w:tcW w:w="1860" w:type="dxa"/>
            <w:tcBorders>
              <w:top w:val="single" w:color="auto" w:sz="6" w:space="0"/>
              <w:bottom w:val="nil"/>
            </w:tcBorders>
            <w:vAlign w:val="center"/>
          </w:tcPr>
          <w:p>
            <w:pPr>
              <w:widowControl/>
              <w:jc w:val="center"/>
              <w:rPr>
                <w:rFonts w:eastAsia="方正仿宋_GBK" w:cs="Times New Roman"/>
                <w:kern w:val="0"/>
                <w:sz w:val="22"/>
                <w:szCs w:val="22"/>
                <w:highlight w:val="none"/>
              </w:rPr>
            </w:pPr>
            <w:r>
              <w:rPr>
                <w:rFonts w:hint="eastAsia" w:eastAsia="方正仿宋_GBK" w:cs="Times New Roman"/>
                <w:kern w:val="0"/>
                <w:sz w:val="22"/>
                <w:szCs w:val="22"/>
                <w:highlight w:val="none"/>
              </w:rPr>
              <w:t>98612</w:t>
            </w:r>
          </w:p>
        </w:tc>
        <w:tc>
          <w:tcPr>
            <w:tcW w:w="1854" w:type="dxa"/>
            <w:tcBorders>
              <w:top w:val="single" w:color="auto" w:sz="6" w:space="0"/>
              <w:bottom w:val="nil"/>
            </w:tcBorders>
            <w:vAlign w:val="center"/>
          </w:tcPr>
          <w:p>
            <w:pPr>
              <w:widowControl/>
              <w:jc w:val="center"/>
              <w:rPr>
                <w:rFonts w:eastAsia="方正仿宋_GBK" w:cs="Times New Roman"/>
                <w:kern w:val="0"/>
                <w:sz w:val="22"/>
                <w:szCs w:val="22"/>
                <w:highlight w:val="none"/>
              </w:rPr>
            </w:pPr>
            <w:r>
              <w:rPr>
                <w:rFonts w:hint="eastAsia" w:eastAsia="方正仿宋_GBK" w:cs="Times New Roman"/>
                <w:kern w:val="0"/>
                <w:sz w:val="22"/>
                <w:szCs w:val="22"/>
                <w:highlight w:val="none"/>
              </w:rPr>
              <w:t>-1.7</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2714" w:type="dxa"/>
            <w:tcBorders>
              <w:top w:val="nil"/>
              <w:bottom w:val="nil"/>
            </w:tcBorders>
            <w:vAlign w:val="center"/>
          </w:tcPr>
          <w:p>
            <w:pPr>
              <w:widowControl/>
              <w:jc w:val="left"/>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肥猪年内出栏</w:t>
            </w:r>
          </w:p>
        </w:tc>
        <w:tc>
          <w:tcPr>
            <w:tcW w:w="1185" w:type="dxa"/>
            <w:tcBorders>
              <w:top w:val="nil"/>
              <w:bottom w:val="nil"/>
            </w:tcBorders>
            <w:vAlign w:val="center"/>
          </w:tcPr>
          <w:p>
            <w:pPr>
              <w:widowControl/>
              <w:jc w:val="center"/>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头</w:t>
            </w:r>
          </w:p>
        </w:tc>
        <w:tc>
          <w:tcPr>
            <w:tcW w:w="1860" w:type="dxa"/>
            <w:tcBorders>
              <w:top w:val="nil"/>
              <w:bottom w:val="nil"/>
            </w:tcBorders>
            <w:vAlign w:val="center"/>
          </w:tcPr>
          <w:p>
            <w:pPr>
              <w:widowControl/>
              <w:jc w:val="center"/>
              <w:rPr>
                <w:rFonts w:eastAsia="方正仿宋_GBK" w:cs="Times New Roman"/>
                <w:kern w:val="0"/>
                <w:sz w:val="22"/>
                <w:szCs w:val="22"/>
                <w:highlight w:val="none"/>
              </w:rPr>
            </w:pPr>
            <w:r>
              <w:rPr>
                <w:rFonts w:hint="eastAsia" w:eastAsia="方正仿宋_GBK" w:cs="Times New Roman"/>
                <w:kern w:val="0"/>
                <w:sz w:val="22"/>
                <w:szCs w:val="22"/>
                <w:highlight w:val="none"/>
              </w:rPr>
              <w:t>109957</w:t>
            </w:r>
          </w:p>
        </w:tc>
        <w:tc>
          <w:tcPr>
            <w:tcW w:w="1854" w:type="dxa"/>
            <w:tcBorders>
              <w:top w:val="nil"/>
              <w:bottom w:val="nil"/>
            </w:tcBorders>
            <w:vAlign w:val="center"/>
          </w:tcPr>
          <w:p>
            <w:pPr>
              <w:widowControl/>
              <w:jc w:val="center"/>
              <w:rPr>
                <w:rFonts w:eastAsia="方正仿宋_GBK" w:cs="Times New Roman"/>
                <w:kern w:val="0"/>
                <w:sz w:val="22"/>
                <w:szCs w:val="22"/>
                <w:highlight w:val="none"/>
              </w:rPr>
            </w:pPr>
            <w:r>
              <w:rPr>
                <w:rFonts w:hint="eastAsia" w:eastAsia="方正仿宋_GBK" w:cs="Times New Roman"/>
                <w:kern w:val="0"/>
                <w:sz w:val="22"/>
                <w:szCs w:val="22"/>
                <w:highlight w:val="none"/>
              </w:rPr>
              <w:t>7.4</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2714" w:type="dxa"/>
            <w:tcBorders>
              <w:top w:val="nil"/>
              <w:bottom w:val="nil"/>
            </w:tcBorders>
            <w:vAlign w:val="center"/>
          </w:tcPr>
          <w:p>
            <w:pPr>
              <w:widowControl/>
              <w:jc w:val="left"/>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猪肉产量</w:t>
            </w:r>
          </w:p>
        </w:tc>
        <w:tc>
          <w:tcPr>
            <w:tcW w:w="1185" w:type="dxa"/>
            <w:tcBorders>
              <w:top w:val="nil"/>
              <w:bottom w:val="nil"/>
            </w:tcBorders>
            <w:vAlign w:val="center"/>
          </w:tcPr>
          <w:p>
            <w:pPr>
              <w:widowControl/>
              <w:jc w:val="center"/>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吨</w:t>
            </w:r>
          </w:p>
        </w:tc>
        <w:tc>
          <w:tcPr>
            <w:tcW w:w="1860" w:type="dxa"/>
            <w:tcBorders>
              <w:top w:val="nil"/>
              <w:bottom w:val="nil"/>
            </w:tcBorders>
            <w:vAlign w:val="center"/>
          </w:tcPr>
          <w:p>
            <w:pPr>
              <w:widowControl/>
              <w:jc w:val="center"/>
              <w:rPr>
                <w:rFonts w:eastAsia="方正仿宋_GBK" w:cs="Times New Roman"/>
                <w:kern w:val="0"/>
                <w:sz w:val="22"/>
                <w:szCs w:val="22"/>
                <w:highlight w:val="none"/>
              </w:rPr>
            </w:pPr>
            <w:r>
              <w:rPr>
                <w:rFonts w:hint="eastAsia" w:eastAsia="方正仿宋_GBK" w:cs="Times New Roman"/>
                <w:kern w:val="0"/>
                <w:sz w:val="22"/>
                <w:szCs w:val="22"/>
                <w:highlight w:val="none"/>
              </w:rPr>
              <w:t>9582.5</w:t>
            </w:r>
          </w:p>
        </w:tc>
        <w:tc>
          <w:tcPr>
            <w:tcW w:w="1854" w:type="dxa"/>
            <w:tcBorders>
              <w:top w:val="nil"/>
              <w:bottom w:val="nil"/>
            </w:tcBorders>
            <w:vAlign w:val="center"/>
          </w:tcPr>
          <w:p>
            <w:pPr>
              <w:widowControl/>
              <w:jc w:val="center"/>
              <w:rPr>
                <w:rFonts w:eastAsia="方正仿宋_GBK" w:cs="Times New Roman"/>
                <w:kern w:val="0"/>
                <w:sz w:val="22"/>
                <w:szCs w:val="22"/>
                <w:highlight w:val="none"/>
              </w:rPr>
            </w:pPr>
            <w:r>
              <w:rPr>
                <w:rFonts w:hint="eastAsia" w:eastAsia="方正仿宋_GBK" w:cs="Times New Roman"/>
                <w:kern w:val="0"/>
                <w:sz w:val="22"/>
                <w:szCs w:val="22"/>
                <w:highlight w:val="none"/>
              </w:rPr>
              <w:t>7.0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2714" w:type="dxa"/>
            <w:tcBorders>
              <w:top w:val="nil"/>
              <w:bottom w:val="nil"/>
            </w:tcBorders>
            <w:vAlign w:val="center"/>
          </w:tcPr>
          <w:p>
            <w:pPr>
              <w:widowControl/>
              <w:jc w:val="left"/>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牛存栏</w:t>
            </w:r>
          </w:p>
        </w:tc>
        <w:tc>
          <w:tcPr>
            <w:tcW w:w="1185" w:type="dxa"/>
            <w:tcBorders>
              <w:top w:val="nil"/>
              <w:bottom w:val="nil"/>
            </w:tcBorders>
            <w:vAlign w:val="center"/>
          </w:tcPr>
          <w:p>
            <w:pPr>
              <w:widowControl/>
              <w:jc w:val="center"/>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头</w:t>
            </w:r>
          </w:p>
        </w:tc>
        <w:tc>
          <w:tcPr>
            <w:tcW w:w="1860" w:type="dxa"/>
            <w:tcBorders>
              <w:top w:val="nil"/>
              <w:bottom w:val="nil"/>
            </w:tcBorders>
            <w:vAlign w:val="center"/>
          </w:tcPr>
          <w:p>
            <w:pPr>
              <w:widowControl/>
              <w:jc w:val="center"/>
              <w:rPr>
                <w:rFonts w:eastAsia="方正仿宋_GBK" w:cs="Times New Roman"/>
                <w:kern w:val="0"/>
                <w:sz w:val="22"/>
                <w:szCs w:val="22"/>
                <w:highlight w:val="none"/>
              </w:rPr>
            </w:pPr>
            <w:r>
              <w:rPr>
                <w:rFonts w:hint="eastAsia" w:eastAsia="方正仿宋_GBK" w:cs="Times New Roman"/>
                <w:kern w:val="0"/>
                <w:sz w:val="22"/>
                <w:szCs w:val="22"/>
                <w:highlight w:val="none"/>
              </w:rPr>
              <w:t>35502</w:t>
            </w:r>
          </w:p>
        </w:tc>
        <w:tc>
          <w:tcPr>
            <w:tcW w:w="1854" w:type="dxa"/>
            <w:tcBorders>
              <w:top w:val="nil"/>
              <w:bottom w:val="nil"/>
            </w:tcBorders>
            <w:vAlign w:val="center"/>
          </w:tcPr>
          <w:p>
            <w:pPr>
              <w:widowControl/>
              <w:jc w:val="center"/>
              <w:rPr>
                <w:rFonts w:eastAsia="方正仿宋_GBK" w:cs="Times New Roman"/>
                <w:kern w:val="0"/>
                <w:sz w:val="22"/>
                <w:szCs w:val="22"/>
                <w:highlight w:val="none"/>
              </w:rPr>
            </w:pPr>
            <w:r>
              <w:rPr>
                <w:rFonts w:hint="eastAsia" w:eastAsia="方正仿宋_GBK" w:cs="Times New Roman"/>
                <w:kern w:val="0"/>
                <w:sz w:val="22"/>
                <w:szCs w:val="22"/>
                <w:highlight w:val="none"/>
              </w:rPr>
              <w:t>-0.5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2714" w:type="dxa"/>
            <w:tcBorders>
              <w:top w:val="nil"/>
              <w:bottom w:val="nil"/>
            </w:tcBorders>
            <w:vAlign w:val="center"/>
          </w:tcPr>
          <w:p>
            <w:pPr>
              <w:widowControl/>
              <w:jc w:val="left"/>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牛出栏</w:t>
            </w:r>
          </w:p>
        </w:tc>
        <w:tc>
          <w:tcPr>
            <w:tcW w:w="1185" w:type="dxa"/>
            <w:tcBorders>
              <w:top w:val="nil"/>
              <w:bottom w:val="nil"/>
            </w:tcBorders>
            <w:vAlign w:val="center"/>
          </w:tcPr>
          <w:p>
            <w:pPr>
              <w:widowControl/>
              <w:jc w:val="center"/>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头</w:t>
            </w:r>
          </w:p>
        </w:tc>
        <w:tc>
          <w:tcPr>
            <w:tcW w:w="1860" w:type="dxa"/>
            <w:tcBorders>
              <w:top w:val="nil"/>
              <w:bottom w:val="nil"/>
            </w:tcBorders>
            <w:vAlign w:val="center"/>
          </w:tcPr>
          <w:p>
            <w:pPr>
              <w:widowControl/>
              <w:jc w:val="center"/>
              <w:rPr>
                <w:rFonts w:eastAsia="方正仿宋_GBK" w:cs="Times New Roman"/>
                <w:kern w:val="0"/>
                <w:sz w:val="22"/>
                <w:szCs w:val="22"/>
                <w:highlight w:val="none"/>
              </w:rPr>
            </w:pPr>
            <w:r>
              <w:rPr>
                <w:rFonts w:hint="eastAsia" w:eastAsia="方正仿宋_GBK" w:cs="Times New Roman"/>
                <w:kern w:val="0"/>
                <w:sz w:val="22"/>
                <w:szCs w:val="22"/>
                <w:highlight w:val="none"/>
              </w:rPr>
              <w:t>16507</w:t>
            </w:r>
          </w:p>
        </w:tc>
        <w:tc>
          <w:tcPr>
            <w:tcW w:w="1854" w:type="dxa"/>
            <w:tcBorders>
              <w:top w:val="nil"/>
              <w:bottom w:val="nil"/>
            </w:tcBorders>
            <w:vAlign w:val="center"/>
          </w:tcPr>
          <w:p>
            <w:pPr>
              <w:widowControl/>
              <w:jc w:val="center"/>
              <w:rPr>
                <w:rFonts w:eastAsia="方正仿宋_GBK" w:cs="Times New Roman"/>
                <w:kern w:val="0"/>
                <w:sz w:val="22"/>
                <w:szCs w:val="22"/>
                <w:highlight w:val="none"/>
              </w:rPr>
            </w:pPr>
            <w:r>
              <w:rPr>
                <w:rFonts w:hint="eastAsia" w:eastAsia="方正仿宋_GBK" w:cs="Times New Roman"/>
                <w:kern w:val="0"/>
                <w:sz w:val="22"/>
                <w:szCs w:val="22"/>
                <w:highlight w:val="none"/>
              </w:rPr>
              <w:t>6.9</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2714" w:type="dxa"/>
            <w:tcBorders>
              <w:top w:val="nil"/>
              <w:bottom w:val="nil"/>
            </w:tcBorders>
            <w:vAlign w:val="center"/>
          </w:tcPr>
          <w:p>
            <w:pPr>
              <w:widowControl/>
              <w:jc w:val="left"/>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牛肉产量</w:t>
            </w:r>
          </w:p>
        </w:tc>
        <w:tc>
          <w:tcPr>
            <w:tcW w:w="1185" w:type="dxa"/>
            <w:tcBorders>
              <w:top w:val="nil"/>
              <w:bottom w:val="nil"/>
            </w:tcBorders>
            <w:vAlign w:val="center"/>
          </w:tcPr>
          <w:p>
            <w:pPr>
              <w:widowControl/>
              <w:jc w:val="center"/>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吨</w:t>
            </w:r>
          </w:p>
        </w:tc>
        <w:tc>
          <w:tcPr>
            <w:tcW w:w="1860" w:type="dxa"/>
            <w:tcBorders>
              <w:top w:val="nil"/>
              <w:bottom w:val="nil"/>
            </w:tcBorders>
            <w:vAlign w:val="center"/>
          </w:tcPr>
          <w:p>
            <w:pPr>
              <w:widowControl/>
              <w:jc w:val="center"/>
              <w:rPr>
                <w:rFonts w:eastAsia="方正仿宋_GBK" w:cs="Times New Roman"/>
                <w:kern w:val="0"/>
                <w:sz w:val="22"/>
                <w:szCs w:val="22"/>
                <w:highlight w:val="none"/>
              </w:rPr>
            </w:pPr>
            <w:r>
              <w:rPr>
                <w:rFonts w:hint="eastAsia" w:eastAsia="方正仿宋_GBK" w:cs="Times New Roman"/>
                <w:kern w:val="0"/>
                <w:sz w:val="22"/>
                <w:szCs w:val="22"/>
                <w:highlight w:val="none"/>
              </w:rPr>
              <w:t>2058.1</w:t>
            </w:r>
          </w:p>
        </w:tc>
        <w:tc>
          <w:tcPr>
            <w:tcW w:w="1854" w:type="dxa"/>
            <w:tcBorders>
              <w:top w:val="nil"/>
              <w:bottom w:val="nil"/>
            </w:tcBorders>
            <w:vAlign w:val="center"/>
          </w:tcPr>
          <w:p>
            <w:pPr>
              <w:widowControl/>
              <w:jc w:val="center"/>
              <w:rPr>
                <w:rFonts w:eastAsia="方正仿宋_GBK" w:cs="Times New Roman"/>
                <w:kern w:val="0"/>
                <w:sz w:val="22"/>
                <w:szCs w:val="22"/>
                <w:highlight w:val="none"/>
              </w:rPr>
            </w:pPr>
            <w:r>
              <w:rPr>
                <w:rFonts w:hint="eastAsia" w:eastAsia="方正仿宋_GBK" w:cs="Times New Roman"/>
                <w:kern w:val="0"/>
                <w:sz w:val="22"/>
                <w:szCs w:val="22"/>
                <w:highlight w:val="none"/>
              </w:rPr>
              <w:t>6.9</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2714" w:type="dxa"/>
            <w:tcBorders>
              <w:top w:val="nil"/>
              <w:bottom w:val="nil"/>
            </w:tcBorders>
            <w:vAlign w:val="center"/>
          </w:tcPr>
          <w:p>
            <w:pPr>
              <w:widowControl/>
              <w:jc w:val="left"/>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山绵羊年末存栏</w:t>
            </w:r>
          </w:p>
        </w:tc>
        <w:tc>
          <w:tcPr>
            <w:tcW w:w="1185" w:type="dxa"/>
            <w:tcBorders>
              <w:top w:val="nil"/>
              <w:bottom w:val="nil"/>
            </w:tcBorders>
            <w:vAlign w:val="center"/>
          </w:tcPr>
          <w:p>
            <w:pPr>
              <w:widowControl/>
              <w:jc w:val="center"/>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只</w:t>
            </w:r>
          </w:p>
        </w:tc>
        <w:tc>
          <w:tcPr>
            <w:tcW w:w="1860" w:type="dxa"/>
            <w:tcBorders>
              <w:top w:val="nil"/>
              <w:bottom w:val="nil"/>
            </w:tcBorders>
            <w:vAlign w:val="center"/>
          </w:tcPr>
          <w:p>
            <w:pPr>
              <w:widowControl/>
              <w:jc w:val="center"/>
              <w:rPr>
                <w:rFonts w:eastAsia="方正仿宋_GBK" w:cs="Times New Roman"/>
                <w:kern w:val="0"/>
                <w:sz w:val="22"/>
                <w:szCs w:val="22"/>
                <w:highlight w:val="none"/>
              </w:rPr>
            </w:pPr>
            <w:r>
              <w:rPr>
                <w:rFonts w:hint="eastAsia" w:eastAsia="方正仿宋_GBK" w:cs="Times New Roman"/>
                <w:kern w:val="0"/>
                <w:sz w:val="22"/>
                <w:szCs w:val="22"/>
                <w:highlight w:val="none"/>
              </w:rPr>
              <w:t>37102</w:t>
            </w:r>
          </w:p>
        </w:tc>
        <w:tc>
          <w:tcPr>
            <w:tcW w:w="1854" w:type="dxa"/>
            <w:tcBorders>
              <w:top w:val="nil"/>
              <w:bottom w:val="nil"/>
            </w:tcBorders>
            <w:vAlign w:val="center"/>
          </w:tcPr>
          <w:p>
            <w:pPr>
              <w:widowControl/>
              <w:jc w:val="center"/>
              <w:rPr>
                <w:rFonts w:eastAsia="方正仿宋_GBK" w:cs="Times New Roman"/>
                <w:kern w:val="0"/>
                <w:sz w:val="22"/>
                <w:szCs w:val="22"/>
                <w:highlight w:val="none"/>
              </w:rPr>
            </w:pPr>
            <w:r>
              <w:rPr>
                <w:rFonts w:hint="eastAsia" w:eastAsia="方正仿宋_GBK" w:cs="Times New Roman"/>
                <w:kern w:val="0"/>
                <w:sz w:val="22"/>
                <w:szCs w:val="22"/>
                <w:highlight w:val="none"/>
              </w:rPr>
              <w:t>2.2</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2714" w:type="dxa"/>
            <w:tcBorders>
              <w:top w:val="nil"/>
              <w:bottom w:val="nil"/>
            </w:tcBorders>
            <w:vAlign w:val="center"/>
          </w:tcPr>
          <w:p>
            <w:pPr>
              <w:widowControl/>
              <w:jc w:val="left"/>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山绵羊年内出栏</w:t>
            </w:r>
          </w:p>
        </w:tc>
        <w:tc>
          <w:tcPr>
            <w:tcW w:w="1185" w:type="dxa"/>
            <w:tcBorders>
              <w:top w:val="nil"/>
              <w:bottom w:val="nil"/>
            </w:tcBorders>
            <w:vAlign w:val="center"/>
          </w:tcPr>
          <w:p>
            <w:pPr>
              <w:widowControl/>
              <w:jc w:val="center"/>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只</w:t>
            </w:r>
          </w:p>
        </w:tc>
        <w:tc>
          <w:tcPr>
            <w:tcW w:w="1860" w:type="dxa"/>
            <w:tcBorders>
              <w:top w:val="nil"/>
              <w:bottom w:val="nil"/>
            </w:tcBorders>
            <w:vAlign w:val="center"/>
          </w:tcPr>
          <w:p>
            <w:pPr>
              <w:widowControl/>
              <w:jc w:val="center"/>
              <w:rPr>
                <w:rFonts w:eastAsia="方正仿宋_GBK" w:cs="Times New Roman"/>
                <w:kern w:val="0"/>
                <w:sz w:val="22"/>
                <w:szCs w:val="22"/>
                <w:highlight w:val="none"/>
              </w:rPr>
            </w:pPr>
            <w:r>
              <w:rPr>
                <w:rFonts w:hint="eastAsia" w:eastAsia="方正仿宋_GBK" w:cs="Times New Roman"/>
                <w:kern w:val="0"/>
                <w:sz w:val="22"/>
                <w:szCs w:val="22"/>
                <w:highlight w:val="none"/>
              </w:rPr>
              <w:t>27810</w:t>
            </w:r>
          </w:p>
        </w:tc>
        <w:tc>
          <w:tcPr>
            <w:tcW w:w="1854" w:type="dxa"/>
            <w:tcBorders>
              <w:top w:val="nil"/>
              <w:bottom w:val="nil"/>
            </w:tcBorders>
            <w:vAlign w:val="center"/>
          </w:tcPr>
          <w:p>
            <w:pPr>
              <w:widowControl/>
              <w:jc w:val="center"/>
              <w:rPr>
                <w:rFonts w:eastAsia="方正仿宋_GBK" w:cs="Times New Roman"/>
                <w:kern w:val="0"/>
                <w:sz w:val="22"/>
                <w:szCs w:val="22"/>
                <w:highlight w:val="none"/>
              </w:rPr>
            </w:pPr>
            <w:r>
              <w:rPr>
                <w:rFonts w:hint="eastAsia" w:eastAsia="方正仿宋_GBK" w:cs="Times New Roman"/>
                <w:kern w:val="0"/>
                <w:sz w:val="22"/>
                <w:szCs w:val="22"/>
                <w:highlight w:val="none"/>
              </w:rPr>
              <w:t>7.9</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2714" w:type="dxa"/>
            <w:tcBorders>
              <w:top w:val="nil"/>
              <w:bottom w:val="nil"/>
            </w:tcBorders>
            <w:vAlign w:val="center"/>
          </w:tcPr>
          <w:p>
            <w:pPr>
              <w:widowControl/>
              <w:jc w:val="left"/>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羊肉产量</w:t>
            </w:r>
          </w:p>
        </w:tc>
        <w:tc>
          <w:tcPr>
            <w:tcW w:w="1185" w:type="dxa"/>
            <w:tcBorders>
              <w:top w:val="nil"/>
              <w:bottom w:val="nil"/>
            </w:tcBorders>
            <w:vAlign w:val="center"/>
          </w:tcPr>
          <w:p>
            <w:pPr>
              <w:widowControl/>
              <w:jc w:val="center"/>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吨</w:t>
            </w:r>
          </w:p>
        </w:tc>
        <w:tc>
          <w:tcPr>
            <w:tcW w:w="1860" w:type="dxa"/>
            <w:tcBorders>
              <w:top w:val="nil"/>
              <w:bottom w:val="nil"/>
            </w:tcBorders>
            <w:vAlign w:val="center"/>
          </w:tcPr>
          <w:p>
            <w:pPr>
              <w:widowControl/>
              <w:jc w:val="center"/>
              <w:rPr>
                <w:rFonts w:eastAsia="方正仿宋_GBK" w:cs="Times New Roman"/>
                <w:kern w:val="0"/>
                <w:sz w:val="22"/>
                <w:szCs w:val="22"/>
                <w:highlight w:val="none"/>
              </w:rPr>
            </w:pPr>
            <w:r>
              <w:rPr>
                <w:rFonts w:hint="eastAsia" w:eastAsia="方正仿宋_GBK" w:cs="Times New Roman"/>
                <w:kern w:val="0"/>
                <w:sz w:val="22"/>
                <w:szCs w:val="22"/>
                <w:highlight w:val="none"/>
              </w:rPr>
              <w:t>622.2</w:t>
            </w:r>
          </w:p>
        </w:tc>
        <w:tc>
          <w:tcPr>
            <w:tcW w:w="1854" w:type="dxa"/>
            <w:tcBorders>
              <w:top w:val="nil"/>
              <w:bottom w:val="nil"/>
            </w:tcBorders>
            <w:vAlign w:val="center"/>
          </w:tcPr>
          <w:p>
            <w:pPr>
              <w:widowControl/>
              <w:jc w:val="center"/>
              <w:rPr>
                <w:rFonts w:eastAsia="方正仿宋_GBK" w:cs="Times New Roman"/>
                <w:kern w:val="0"/>
                <w:sz w:val="22"/>
                <w:szCs w:val="22"/>
                <w:highlight w:val="none"/>
              </w:rPr>
            </w:pPr>
            <w:r>
              <w:rPr>
                <w:rFonts w:hint="eastAsia" w:eastAsia="方正仿宋_GBK" w:cs="Times New Roman"/>
                <w:kern w:val="0"/>
                <w:sz w:val="22"/>
                <w:szCs w:val="22"/>
                <w:highlight w:val="none"/>
              </w:rPr>
              <w:t>10.9</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2714" w:type="dxa"/>
            <w:tcBorders>
              <w:top w:val="nil"/>
              <w:bottom w:val="nil"/>
            </w:tcBorders>
            <w:vAlign w:val="center"/>
          </w:tcPr>
          <w:p>
            <w:pPr>
              <w:widowControl/>
              <w:jc w:val="left"/>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家禽出栏</w:t>
            </w:r>
          </w:p>
        </w:tc>
        <w:tc>
          <w:tcPr>
            <w:tcW w:w="1185" w:type="dxa"/>
            <w:tcBorders>
              <w:top w:val="nil"/>
              <w:bottom w:val="nil"/>
            </w:tcBorders>
            <w:vAlign w:val="center"/>
          </w:tcPr>
          <w:p>
            <w:pPr>
              <w:widowControl/>
              <w:jc w:val="center"/>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只</w:t>
            </w:r>
          </w:p>
        </w:tc>
        <w:tc>
          <w:tcPr>
            <w:tcW w:w="1860" w:type="dxa"/>
            <w:tcBorders>
              <w:top w:val="nil"/>
              <w:bottom w:val="nil"/>
            </w:tcBorders>
            <w:vAlign w:val="center"/>
          </w:tcPr>
          <w:p>
            <w:pPr>
              <w:widowControl/>
              <w:jc w:val="center"/>
              <w:rPr>
                <w:rFonts w:eastAsia="方正仿宋_GBK" w:cs="Times New Roman"/>
                <w:kern w:val="0"/>
                <w:sz w:val="22"/>
                <w:szCs w:val="22"/>
                <w:highlight w:val="none"/>
              </w:rPr>
            </w:pPr>
            <w:r>
              <w:rPr>
                <w:rFonts w:hint="eastAsia" w:eastAsia="方正仿宋_GBK" w:cs="Times New Roman"/>
                <w:kern w:val="0"/>
                <w:sz w:val="22"/>
                <w:szCs w:val="22"/>
                <w:highlight w:val="none"/>
              </w:rPr>
              <w:t>781848</w:t>
            </w:r>
          </w:p>
        </w:tc>
        <w:tc>
          <w:tcPr>
            <w:tcW w:w="1854" w:type="dxa"/>
            <w:tcBorders>
              <w:top w:val="nil"/>
              <w:bottom w:val="nil"/>
            </w:tcBorders>
            <w:vAlign w:val="center"/>
          </w:tcPr>
          <w:p>
            <w:pPr>
              <w:widowControl/>
              <w:jc w:val="center"/>
              <w:rPr>
                <w:rFonts w:eastAsia="方正仿宋_GBK" w:cs="Times New Roman"/>
                <w:kern w:val="0"/>
                <w:sz w:val="22"/>
                <w:szCs w:val="22"/>
                <w:highlight w:val="none"/>
              </w:rPr>
            </w:pPr>
            <w:r>
              <w:rPr>
                <w:rFonts w:hint="eastAsia" w:eastAsia="方正仿宋_GBK" w:cs="Times New Roman"/>
                <w:kern w:val="0"/>
                <w:sz w:val="22"/>
                <w:szCs w:val="22"/>
                <w:highlight w:val="none"/>
              </w:rPr>
              <w:t>8.0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2714" w:type="dxa"/>
            <w:tcBorders>
              <w:top w:val="nil"/>
              <w:bottom w:val="nil"/>
            </w:tcBorders>
            <w:vAlign w:val="center"/>
          </w:tcPr>
          <w:p>
            <w:pPr>
              <w:widowControl/>
              <w:jc w:val="left"/>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禽肉产量</w:t>
            </w:r>
          </w:p>
        </w:tc>
        <w:tc>
          <w:tcPr>
            <w:tcW w:w="1185" w:type="dxa"/>
            <w:tcBorders>
              <w:top w:val="nil"/>
              <w:bottom w:val="nil"/>
            </w:tcBorders>
            <w:vAlign w:val="center"/>
          </w:tcPr>
          <w:p>
            <w:pPr>
              <w:widowControl/>
              <w:jc w:val="center"/>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吨</w:t>
            </w:r>
          </w:p>
        </w:tc>
        <w:tc>
          <w:tcPr>
            <w:tcW w:w="1860" w:type="dxa"/>
            <w:tcBorders>
              <w:top w:val="nil"/>
              <w:bottom w:val="nil"/>
            </w:tcBorders>
            <w:vAlign w:val="center"/>
          </w:tcPr>
          <w:p>
            <w:pPr>
              <w:widowControl/>
              <w:jc w:val="center"/>
              <w:rPr>
                <w:rFonts w:eastAsia="方正仿宋_GBK" w:cs="Times New Roman"/>
                <w:kern w:val="0"/>
                <w:sz w:val="22"/>
                <w:szCs w:val="22"/>
                <w:highlight w:val="none"/>
              </w:rPr>
            </w:pPr>
            <w:r>
              <w:rPr>
                <w:rFonts w:hint="eastAsia" w:eastAsia="方正仿宋_GBK" w:cs="Times New Roman"/>
                <w:kern w:val="0"/>
                <w:sz w:val="22"/>
                <w:szCs w:val="22"/>
                <w:highlight w:val="none"/>
              </w:rPr>
              <w:t>1310</w:t>
            </w:r>
          </w:p>
        </w:tc>
        <w:tc>
          <w:tcPr>
            <w:tcW w:w="1854" w:type="dxa"/>
            <w:tcBorders>
              <w:top w:val="nil"/>
              <w:bottom w:val="nil"/>
            </w:tcBorders>
            <w:vAlign w:val="center"/>
          </w:tcPr>
          <w:p>
            <w:pPr>
              <w:widowControl/>
              <w:jc w:val="center"/>
              <w:rPr>
                <w:rFonts w:eastAsia="方正仿宋_GBK" w:cs="Times New Roman"/>
                <w:kern w:val="0"/>
                <w:sz w:val="22"/>
                <w:szCs w:val="22"/>
                <w:highlight w:val="none"/>
              </w:rPr>
            </w:pPr>
            <w:r>
              <w:rPr>
                <w:rFonts w:hint="eastAsia" w:eastAsia="方正仿宋_GBK" w:cs="Times New Roman"/>
                <w:kern w:val="0"/>
                <w:sz w:val="22"/>
                <w:szCs w:val="22"/>
                <w:highlight w:val="none"/>
              </w:rPr>
              <w:t>7.4</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2714" w:type="dxa"/>
            <w:tcBorders>
              <w:top w:val="nil"/>
              <w:bottom w:val="nil"/>
            </w:tcBorders>
            <w:vAlign w:val="center"/>
          </w:tcPr>
          <w:p>
            <w:pPr>
              <w:widowControl/>
              <w:jc w:val="left"/>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肉类总产量</w:t>
            </w:r>
          </w:p>
        </w:tc>
        <w:tc>
          <w:tcPr>
            <w:tcW w:w="1185" w:type="dxa"/>
            <w:tcBorders>
              <w:top w:val="nil"/>
              <w:bottom w:val="nil"/>
            </w:tcBorders>
            <w:vAlign w:val="center"/>
          </w:tcPr>
          <w:p>
            <w:pPr>
              <w:widowControl/>
              <w:jc w:val="center"/>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吨</w:t>
            </w:r>
          </w:p>
        </w:tc>
        <w:tc>
          <w:tcPr>
            <w:tcW w:w="1860" w:type="dxa"/>
            <w:tcBorders>
              <w:top w:val="nil"/>
              <w:bottom w:val="nil"/>
            </w:tcBorders>
            <w:vAlign w:val="center"/>
          </w:tcPr>
          <w:p>
            <w:pPr>
              <w:widowControl/>
              <w:jc w:val="center"/>
              <w:rPr>
                <w:rFonts w:eastAsia="方正仿宋_GBK" w:cs="Times New Roman"/>
                <w:kern w:val="0"/>
                <w:sz w:val="22"/>
                <w:szCs w:val="22"/>
                <w:highlight w:val="none"/>
              </w:rPr>
            </w:pPr>
            <w:r>
              <w:rPr>
                <w:rFonts w:hint="eastAsia" w:eastAsia="方正仿宋_GBK" w:cs="Times New Roman"/>
                <w:kern w:val="0"/>
                <w:sz w:val="22"/>
                <w:szCs w:val="22"/>
                <w:highlight w:val="none"/>
              </w:rPr>
              <w:t>14217</w:t>
            </w:r>
          </w:p>
        </w:tc>
        <w:tc>
          <w:tcPr>
            <w:tcW w:w="1854" w:type="dxa"/>
            <w:tcBorders>
              <w:top w:val="nil"/>
              <w:bottom w:val="nil"/>
            </w:tcBorders>
            <w:vAlign w:val="center"/>
          </w:tcPr>
          <w:p>
            <w:pPr>
              <w:widowControl/>
              <w:jc w:val="center"/>
              <w:rPr>
                <w:rFonts w:eastAsia="方正仿宋_GBK" w:cs="Times New Roman"/>
                <w:kern w:val="0"/>
                <w:sz w:val="22"/>
                <w:szCs w:val="22"/>
                <w:highlight w:val="none"/>
              </w:rPr>
            </w:pPr>
            <w:r>
              <w:rPr>
                <w:rFonts w:hint="eastAsia" w:eastAsia="方正仿宋_GBK" w:cs="Times New Roman"/>
                <w:kern w:val="0"/>
                <w:sz w:val="22"/>
                <w:szCs w:val="22"/>
                <w:highlight w:val="none"/>
              </w:rPr>
              <w:t>12.0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2714" w:type="dxa"/>
            <w:tcBorders>
              <w:top w:val="nil"/>
              <w:bottom w:val="single" w:color="auto" w:sz="12" w:space="0"/>
            </w:tcBorders>
            <w:vAlign w:val="center"/>
          </w:tcPr>
          <w:p>
            <w:pPr>
              <w:widowControl/>
              <w:jc w:val="left"/>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禽蛋总产量</w:t>
            </w:r>
          </w:p>
        </w:tc>
        <w:tc>
          <w:tcPr>
            <w:tcW w:w="1185" w:type="dxa"/>
            <w:tcBorders>
              <w:top w:val="nil"/>
              <w:bottom w:val="single" w:color="auto" w:sz="12" w:space="0"/>
            </w:tcBorders>
            <w:vAlign w:val="center"/>
          </w:tcPr>
          <w:p>
            <w:pPr>
              <w:widowControl/>
              <w:jc w:val="center"/>
              <w:rPr>
                <w:rFonts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吨</w:t>
            </w:r>
          </w:p>
        </w:tc>
        <w:tc>
          <w:tcPr>
            <w:tcW w:w="1860" w:type="dxa"/>
            <w:tcBorders>
              <w:top w:val="nil"/>
              <w:bottom w:val="single" w:color="auto" w:sz="12" w:space="0"/>
            </w:tcBorders>
            <w:vAlign w:val="center"/>
          </w:tcPr>
          <w:p>
            <w:pPr>
              <w:widowControl/>
              <w:jc w:val="center"/>
              <w:rPr>
                <w:rFonts w:eastAsia="方正仿宋_GBK" w:cs="Times New Roman"/>
                <w:kern w:val="0"/>
                <w:sz w:val="22"/>
                <w:szCs w:val="22"/>
                <w:highlight w:val="none"/>
              </w:rPr>
            </w:pPr>
            <w:r>
              <w:rPr>
                <w:rFonts w:hint="eastAsia" w:eastAsia="方正仿宋_GBK" w:cs="Times New Roman"/>
                <w:kern w:val="0"/>
                <w:sz w:val="22"/>
                <w:szCs w:val="22"/>
                <w:highlight w:val="none"/>
              </w:rPr>
              <w:t>1179.8</w:t>
            </w:r>
          </w:p>
        </w:tc>
        <w:tc>
          <w:tcPr>
            <w:tcW w:w="1854" w:type="dxa"/>
            <w:tcBorders>
              <w:top w:val="nil"/>
              <w:bottom w:val="single" w:color="auto" w:sz="12" w:space="0"/>
            </w:tcBorders>
            <w:vAlign w:val="center"/>
          </w:tcPr>
          <w:p>
            <w:pPr>
              <w:widowControl/>
              <w:jc w:val="center"/>
              <w:rPr>
                <w:rFonts w:eastAsia="方正仿宋_GBK" w:cs="Times New Roman"/>
                <w:kern w:val="0"/>
                <w:sz w:val="22"/>
                <w:szCs w:val="22"/>
                <w:highlight w:val="none"/>
              </w:rPr>
            </w:pPr>
            <w:r>
              <w:rPr>
                <w:rFonts w:hint="eastAsia" w:eastAsia="方正仿宋_GBK" w:cs="Times New Roman"/>
                <w:kern w:val="0"/>
                <w:sz w:val="22"/>
                <w:szCs w:val="22"/>
                <w:highlight w:val="none"/>
              </w:rPr>
              <w:t>-0.1</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2</w:t>
      </w:r>
      <w:r>
        <w:rPr>
          <w:rFonts w:hint="default" w:ascii="Times New Roman" w:hAnsi="Times New Roman" w:eastAsia="方正仿宋_GBK" w:cs="Times New Roman"/>
          <w:highlight w:val="none"/>
        </w:rPr>
        <w:t>019年，全县水产养殖面积19509亩（含稻田养殖面积），其中：池坝塘2414亩，水库6895亩，稻田10200亩。全年水产品产量1896吨，比去年增加24吨，增长1%。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全县年末乡村劳动力132168人。全年完成</w:t>
      </w:r>
      <w:r>
        <w:rPr>
          <w:rFonts w:hint="default" w:ascii="Times New Roman" w:hAnsi="Times New Roman" w:eastAsia="方正仿宋_GBK" w:cs="Times New Roman"/>
          <w:highlight w:val="none"/>
          <w:lang w:eastAsia="zh-CN"/>
        </w:rPr>
        <w:t>农田建设</w:t>
      </w:r>
      <w:r>
        <w:rPr>
          <w:rFonts w:hint="default" w:ascii="Times New Roman" w:hAnsi="Times New Roman" w:eastAsia="方正仿宋_GBK" w:cs="Times New Roman"/>
          <w:highlight w:val="none"/>
        </w:rPr>
        <w:t>2.15万亩，年末实有常用耕地面积277067亩，其中：田71885亩，地205182亩（含水浇地40113亩）。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全年有效灌溉面积160800亩</w:t>
      </w:r>
      <w:r>
        <w:rPr>
          <w:rFonts w:hint="default" w:ascii="Times New Roman" w:hAnsi="Times New Roman" w:eastAsia="方正仿宋_GBK" w:cs="Times New Roman"/>
          <w:highlight w:val="none"/>
          <w:lang w:eastAsia="zh-CN"/>
        </w:rPr>
        <w:t>，减少</w:t>
      </w:r>
      <w:r>
        <w:rPr>
          <w:rFonts w:hint="default" w:ascii="Times New Roman" w:hAnsi="Times New Roman" w:eastAsia="方正仿宋_GBK" w:cs="Times New Roman"/>
          <w:highlight w:val="none"/>
        </w:rPr>
        <w:t>44550亩，水利化程度达57.38%。全县年末实有水库48座，其中：中型水库4座，小型水库44座，水库总库容10928.8万立方米；小坝塘170座，总库容291.283万立方米。全年完成供水量14645万立方米，其中：农业供水11648万立方米；工业供水2013万立方米；城镇生活供水499万立方米；农村生活供水425万立方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化肥施用量47081.95吨，比上年减少1917.86吨；农药使用量560.66吨，比上年减少25.65吨，</w:t>
      </w:r>
      <w:r>
        <w:rPr>
          <w:rFonts w:hint="default" w:ascii="Times New Roman" w:hAnsi="Times New Roman" w:eastAsia="方正仿宋_GBK" w:cs="Times New Roman"/>
          <w:highlight w:val="none"/>
          <w:lang w:eastAsia="zh-CN"/>
        </w:rPr>
        <w:t>减少</w:t>
      </w:r>
      <w:r>
        <w:rPr>
          <w:rFonts w:hint="default" w:ascii="Times New Roman" w:hAnsi="Times New Roman" w:eastAsia="方正仿宋_GBK" w:cs="Times New Roman"/>
          <w:highlight w:val="none"/>
        </w:rPr>
        <w:t>4.4%；农膜使用量570.02吨，比上年减少9.58吨，</w:t>
      </w:r>
      <w:r>
        <w:rPr>
          <w:rFonts w:hint="default" w:ascii="Times New Roman" w:hAnsi="Times New Roman" w:eastAsia="方正仿宋_GBK" w:cs="Times New Roman"/>
          <w:highlight w:val="none"/>
          <w:lang w:eastAsia="zh-CN"/>
        </w:rPr>
        <w:t>减少</w:t>
      </w:r>
      <w:r>
        <w:rPr>
          <w:rFonts w:hint="default" w:ascii="Times New Roman" w:hAnsi="Times New Roman" w:eastAsia="方正仿宋_GBK" w:cs="Times New Roman"/>
          <w:highlight w:val="none"/>
        </w:rPr>
        <w:t>1.7%。</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2019年，全县年末农业机械总动力达9.12万千瓦，其中：拖拉机1149台1.19万千瓦。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_GBK" w:hAnsi="方正黑体_GBK" w:eastAsia="方正黑体_GBK" w:cs="方正黑体_GBK"/>
          <w:highlight w:val="none"/>
        </w:rPr>
      </w:pPr>
      <w:r>
        <w:rPr>
          <w:rFonts w:hint="eastAsia" w:ascii="方正黑体_GBK" w:hAnsi="方正黑体_GBK" w:eastAsia="方正黑体_GBK" w:cs="方正黑体_GBK"/>
          <w:highlight w:val="none"/>
        </w:rPr>
        <w:t>四、工业、建筑业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 2019年，全县实现现价工业总产值 591975万元，增长15.4%。增加值188276万元，增长14.2%，对GDP贡献率为28.1%，拉动GDP增长2.7个百分点，其中：规模以上工业企业（年主营业务收入2000万元以上独立核算）共 24家，实现产值 462280 万元，增长 19.1%；增加值增长 18.4 %。非公有制工业增加值占全部工业增加值比重达65.5%。</w:t>
      </w:r>
    </w:p>
    <w:p>
      <w:pPr>
        <w:spacing w:line="600" w:lineRule="exact"/>
        <w:rPr>
          <w:rFonts w:eastAsia="方正仿宋_GBK" w:cs="Times New Roman"/>
          <w:highlight w:val="none"/>
        </w:rPr>
      </w:pPr>
      <w:r>
        <w:rPr>
          <w:highlight w:val="none"/>
        </w:rPr>
        <w:drawing>
          <wp:anchor distT="0" distB="0" distL="114300" distR="114300" simplePos="0" relativeHeight="251663360" behindDoc="0" locked="0" layoutInCell="1" allowOverlap="1">
            <wp:simplePos x="0" y="0"/>
            <wp:positionH relativeFrom="column">
              <wp:posOffset>473075</wp:posOffset>
            </wp:positionH>
            <wp:positionV relativeFrom="paragraph">
              <wp:posOffset>85725</wp:posOffset>
            </wp:positionV>
            <wp:extent cx="4500245" cy="2736215"/>
            <wp:effectExtent l="0" t="0" r="14605" b="6985"/>
            <wp:wrapNone/>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eastAsia="方正仿宋_GBK" w:cs="Times New Roman"/>
          <w:highlight w:val="none"/>
        </w:rPr>
      </w:pPr>
    </w:p>
    <w:p>
      <w:pPr>
        <w:spacing w:line="600" w:lineRule="exact"/>
        <w:ind w:firstLine="640" w:firstLineChars="200"/>
        <w:rPr>
          <w:rFonts w:eastAsia="方正仿宋_GBK" w:cs="Times New Roman"/>
          <w:highlight w:val="none"/>
        </w:rPr>
      </w:pPr>
    </w:p>
    <w:p>
      <w:pPr>
        <w:spacing w:line="600" w:lineRule="exact"/>
        <w:ind w:firstLine="640" w:firstLineChars="200"/>
        <w:rPr>
          <w:rFonts w:eastAsia="方正仿宋_GBK" w:cs="Times New Roman"/>
          <w:highlight w:val="none"/>
        </w:rPr>
      </w:pPr>
    </w:p>
    <w:p>
      <w:pPr>
        <w:spacing w:line="600" w:lineRule="exact"/>
        <w:ind w:firstLine="640" w:firstLineChars="200"/>
        <w:rPr>
          <w:rFonts w:eastAsia="方正仿宋_GBK" w:cs="Times New Roman"/>
          <w:highlight w:val="none"/>
        </w:rPr>
      </w:pPr>
    </w:p>
    <w:p>
      <w:pPr>
        <w:spacing w:line="600" w:lineRule="exact"/>
        <w:ind w:firstLine="640" w:firstLineChars="200"/>
        <w:rPr>
          <w:rFonts w:eastAsia="方正仿宋_GBK" w:cs="Times New Roman"/>
          <w:highlight w:val="none"/>
        </w:rPr>
      </w:pPr>
    </w:p>
    <w:p>
      <w:pPr>
        <w:spacing w:line="600" w:lineRule="exact"/>
        <w:rPr>
          <w:rFonts w:eastAsia="方正仿宋_GBK" w:cs="Times New Roman"/>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全年实现建筑业增加值155260万元，可比价增长13.7%，现价增长16.9%，对GDP增长贡献率为17.6%，拉动GDP增长1.7个百分点，资质以上建筑企业共有14户，其中：3级资质13户，2级资质 1户。实现资质以上建筑企业总产值217402.6万元，增长 32.</w:t>
      </w:r>
      <w:r>
        <w:rPr>
          <w:rFonts w:hint="default" w:ascii="Times New Roman" w:hAnsi="Times New Roman" w:eastAsia="方正仿宋_GBK" w:cs="Times New Roman"/>
          <w:highlight w:val="none"/>
          <w:lang w:val="en-US" w:eastAsia="zh-CN"/>
        </w:rPr>
        <w:t>2</w:t>
      </w:r>
      <w:r>
        <w:rPr>
          <w:rFonts w:hint="default" w:ascii="Times New Roman" w:hAnsi="Times New Roman" w:eastAsia="方正仿宋_GBK" w:cs="Times New Roman"/>
          <w:highlight w:val="none"/>
        </w:rPr>
        <w:t>%；实现合同额234035.8万元，增长22.7%；实现新增合同额217766.9万元，增长24.3%；期末从业人员5016人，增长21.</w:t>
      </w:r>
      <w:r>
        <w:rPr>
          <w:rFonts w:hint="default" w:ascii="Times New Roman" w:hAnsi="Times New Roman" w:eastAsia="方正仿宋_GBK" w:cs="Times New Roman"/>
          <w:highlight w:val="none"/>
          <w:lang w:val="en-US" w:eastAsia="zh-CN"/>
        </w:rPr>
        <w:t>5</w:t>
      </w:r>
      <w:r>
        <w:rPr>
          <w:rFonts w:hint="default" w:ascii="Times New Roman" w:hAnsi="Times New Roman" w:eastAsia="方正仿宋_GBK" w:cs="Times New Roman"/>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hAnsi="方正黑体_GBK" w:eastAsia="方正黑体_GBK" w:cs="方正黑体_GBK"/>
          <w:highlight w:val="none"/>
        </w:rPr>
      </w:pPr>
      <w:r>
        <w:rPr>
          <w:rFonts w:hint="eastAsia" w:ascii="方正黑体_GBK" w:hAnsi="方正黑体_GBK" w:eastAsia="方正黑体_GBK" w:cs="方正黑体_GBK"/>
          <w:highlight w:val="none"/>
        </w:rPr>
        <w:t>五、固定资产投资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2019年，500万元以上固定资产投资完成额增长5.8%，较上年同期回落25.2个百分点，增速高于全市水平14.6个百分点。其中：城镇投资下降13.2%；房地产开发投资增长</w:t>
      </w:r>
      <w:r>
        <w:rPr>
          <w:rFonts w:hint="default" w:ascii="Times New Roman" w:hAnsi="Times New Roman" w:eastAsia="方正仿宋_GBK" w:cs="Times New Roman"/>
          <w:highlight w:val="none"/>
          <w:lang w:val="en-US" w:eastAsia="zh-CN"/>
        </w:rPr>
        <w:t>6.7倍</w:t>
      </w:r>
      <w:r>
        <w:rPr>
          <w:rFonts w:hint="default" w:ascii="Times New Roman" w:hAnsi="Times New Roman" w:eastAsia="方正仿宋_GBK" w:cs="Times New Roman"/>
          <w:highlight w:val="none"/>
        </w:rPr>
        <w:t>。按三次产业划分，第一产业投资增长81%；第二产业投资下降14.4%；第三产业投资下降3.4%。一、二、三产业投资占总投资的比重分别为20.5%、6.9%、72.6%。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从</w:t>
      </w:r>
      <w:r>
        <w:rPr>
          <w:rFonts w:hint="default" w:ascii="Times New Roman" w:hAnsi="Times New Roman" w:eastAsia="方正仿宋_GBK" w:cs="Times New Roman"/>
          <w:highlight w:val="none"/>
          <w:lang w:eastAsia="zh-CN"/>
        </w:rPr>
        <w:t>在库</w:t>
      </w:r>
      <w:r>
        <w:rPr>
          <w:rFonts w:hint="default" w:ascii="Times New Roman" w:hAnsi="Times New Roman" w:eastAsia="方正仿宋_GBK" w:cs="Times New Roman"/>
          <w:highlight w:val="none"/>
        </w:rPr>
        <w:t>项目看，全年在库施工项目169 个，比上年增加33 个，增长24.3%。其中：投资项目157 个，房地产项目12 个。</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_GBK" w:cs="Times New Roman"/>
          <w:sz w:val="28"/>
          <w:szCs w:val="28"/>
          <w:highlight w:val="none"/>
          <w:lang w:val="en-US" w:eastAsia="zh-CN"/>
        </w:rPr>
      </w:pPr>
      <w:r>
        <w:drawing>
          <wp:anchor distT="0" distB="0" distL="114300" distR="114300" simplePos="0" relativeHeight="251684864" behindDoc="1" locked="0" layoutInCell="1" allowOverlap="1">
            <wp:simplePos x="0" y="0"/>
            <wp:positionH relativeFrom="column">
              <wp:posOffset>609600</wp:posOffset>
            </wp:positionH>
            <wp:positionV relativeFrom="paragraph">
              <wp:posOffset>168910</wp:posOffset>
            </wp:positionV>
            <wp:extent cx="4572000" cy="2533650"/>
            <wp:effectExtent l="0" t="0" r="0" b="0"/>
            <wp:wrapNone/>
            <wp:docPr id="7"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default" w:ascii="Times New Roman" w:hAnsi="Times New Roman" w:eastAsia="方正楷体_GBK" w:cs="Times New Roman"/>
          <w:sz w:val="28"/>
          <w:szCs w:val="28"/>
          <w:highlight w:val="none"/>
          <w:lang w:eastAsia="zh-CN"/>
        </w:rPr>
        <w:t>图</w:t>
      </w:r>
      <w:r>
        <w:rPr>
          <w:rFonts w:hint="default" w:ascii="Times New Roman" w:hAnsi="Times New Roman" w:eastAsia="方正楷体_GBK" w:cs="Times New Roman"/>
          <w:sz w:val="28"/>
          <w:szCs w:val="28"/>
          <w:highlight w:val="none"/>
          <w:lang w:val="en-US" w:eastAsia="zh-CN"/>
        </w:rPr>
        <w:t>5  2015-2019年三次产业投资占固定资产投资比重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s="Times New Roman"/>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s="Times New Roman"/>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s="Times New Roman"/>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s="Times New Roman"/>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s="Times New Roman"/>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highlight w:val="none"/>
        </w:rPr>
      </w:pPr>
      <w:r>
        <w:rPr>
          <w:rFonts w:hint="eastAsia" w:ascii="方正黑体_GBK" w:hAnsi="方正黑体_GBK" w:eastAsia="方正黑体_GBK" w:cs="方正黑体_GBK"/>
          <w:highlight w:val="none"/>
        </w:rPr>
        <w:t>六、交通运输和邮电业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全年交通运输、仓储和邮政业增加值50889万元，可比价增长12.6%。年末，全县公路通车里程2802.397公里；公路运输客运量完成41.43万人，下降14%；旅客运输周转量4075.4万人公里，下降14.4%。完成货运量</w:t>
      </w:r>
      <w:r>
        <w:rPr>
          <w:rFonts w:hint="default" w:ascii="Times New Roman" w:hAnsi="Times New Roman" w:eastAsia="方正仿宋_GBK" w:cs="Times New Roman"/>
          <w:highlight w:val="none"/>
          <w:lang w:val="en-US" w:eastAsia="zh-CN"/>
        </w:rPr>
        <w:t>515</w:t>
      </w:r>
      <w:r>
        <w:rPr>
          <w:rFonts w:hint="default" w:ascii="Times New Roman" w:hAnsi="Times New Roman" w:eastAsia="方正仿宋_GBK" w:cs="Times New Roman"/>
          <w:highlight w:val="none"/>
        </w:rPr>
        <w:t>万吨，增长</w:t>
      </w:r>
      <w:r>
        <w:rPr>
          <w:rFonts w:hint="default" w:ascii="Times New Roman" w:hAnsi="Times New Roman" w:eastAsia="方正仿宋_GBK" w:cs="Times New Roman"/>
          <w:highlight w:val="none"/>
          <w:lang w:val="en-US" w:eastAsia="zh-CN"/>
        </w:rPr>
        <w:t>11.23</w:t>
      </w:r>
      <w:r>
        <w:rPr>
          <w:rFonts w:hint="default" w:ascii="Times New Roman" w:hAnsi="Times New Roman" w:eastAsia="方正仿宋_GBK" w:cs="Times New Roman"/>
          <w:highlight w:val="none"/>
        </w:rPr>
        <w:t>%；完成公路运输货物周转量</w:t>
      </w:r>
      <w:r>
        <w:rPr>
          <w:rFonts w:hint="default" w:ascii="Times New Roman" w:hAnsi="Times New Roman" w:eastAsia="方正仿宋_GBK" w:cs="Times New Roman"/>
          <w:highlight w:val="none"/>
          <w:lang w:val="en-US" w:eastAsia="zh-CN"/>
        </w:rPr>
        <w:t>108010</w:t>
      </w:r>
      <w:r>
        <w:rPr>
          <w:rFonts w:hint="default" w:ascii="Times New Roman" w:hAnsi="Times New Roman" w:eastAsia="方正仿宋_GBK" w:cs="Times New Roman"/>
          <w:highlight w:val="none"/>
        </w:rPr>
        <w:t>万吨公里，增长</w:t>
      </w:r>
      <w:r>
        <w:rPr>
          <w:rFonts w:hint="default" w:ascii="Times New Roman" w:hAnsi="Times New Roman" w:eastAsia="方正仿宋_GBK" w:cs="Times New Roman"/>
          <w:highlight w:val="none"/>
          <w:lang w:val="en-US" w:eastAsia="zh-CN"/>
        </w:rPr>
        <w:t>14.46</w:t>
      </w:r>
      <w:r>
        <w:rPr>
          <w:rFonts w:hint="default" w:ascii="Times New Roman" w:hAnsi="Times New Roman" w:eastAsia="方正仿宋_GBK" w:cs="Times New Roman"/>
          <w:highlight w:val="none"/>
        </w:rPr>
        <w:t>%。</w:t>
      </w:r>
    </w:p>
    <w:p>
      <w:pPr>
        <w:spacing w:line="500" w:lineRule="exact"/>
        <w:jc w:val="center"/>
        <w:rPr>
          <w:rFonts w:ascii="黑体" w:hAnsi="黑体" w:eastAsia="黑体" w:cs="黑体"/>
          <w:bCs/>
          <w:sz w:val="28"/>
          <w:szCs w:val="28"/>
          <w:highlight w:val="none"/>
        </w:rPr>
      </w:pPr>
      <w:r>
        <w:rPr>
          <w:rFonts w:hint="eastAsia" w:ascii="黑体" w:hAnsi="黑体" w:eastAsia="黑体" w:cs="黑体"/>
          <w:bCs/>
          <w:sz w:val="28"/>
          <w:szCs w:val="28"/>
          <w:highlight w:val="none"/>
        </w:rPr>
        <w:t>表4  2019年公路通车里程</w:t>
      </w:r>
    </w:p>
    <w:tbl>
      <w:tblPr>
        <w:tblStyle w:val="5"/>
        <w:tblW w:w="7877" w:type="dxa"/>
        <w:jc w:val="center"/>
        <w:tblInd w:w="-1496" w:type="dxa"/>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15" w:type="dxa"/>
          <w:left w:w="15" w:type="dxa"/>
          <w:bottom w:w="15" w:type="dxa"/>
          <w:right w:w="15" w:type="dxa"/>
        </w:tblCellMar>
      </w:tblPr>
      <w:tblGrid>
        <w:gridCol w:w="3782"/>
        <w:gridCol w:w="1573"/>
        <w:gridCol w:w="2522"/>
      </w:tblGrid>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15" w:type="dxa"/>
            <w:left w:w="15" w:type="dxa"/>
            <w:bottom w:w="15" w:type="dxa"/>
            <w:right w:w="15" w:type="dxa"/>
          </w:tblCellMar>
        </w:tblPrEx>
        <w:trPr>
          <w:trHeight w:val="462" w:hRule="exact"/>
          <w:jc w:val="center"/>
        </w:trPr>
        <w:tc>
          <w:tcPr>
            <w:tcW w:w="3782" w:type="dxa"/>
            <w:tcBorders>
              <w:tl2br w:val="nil"/>
              <w:tr2bl w:val="nil"/>
            </w:tcBorders>
            <w:vAlign w:val="center"/>
          </w:tcPr>
          <w:p>
            <w:pPr>
              <w:widowControl/>
              <w:spacing w:line="300" w:lineRule="exact"/>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指  标</w:t>
            </w:r>
          </w:p>
        </w:tc>
        <w:tc>
          <w:tcPr>
            <w:tcW w:w="1573" w:type="dxa"/>
            <w:tcBorders>
              <w:tl2br w:val="nil"/>
              <w:tr2bl w:val="nil"/>
            </w:tcBorders>
            <w:vAlign w:val="center"/>
          </w:tcPr>
          <w:p>
            <w:pPr>
              <w:widowControl/>
              <w:spacing w:line="300" w:lineRule="exact"/>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单 位</w:t>
            </w:r>
          </w:p>
        </w:tc>
        <w:tc>
          <w:tcPr>
            <w:tcW w:w="2522" w:type="dxa"/>
            <w:tcBorders>
              <w:tl2br w:val="nil"/>
              <w:tr2bl w:val="nil"/>
            </w:tcBorders>
            <w:vAlign w:val="center"/>
          </w:tcPr>
          <w:p>
            <w:pPr>
              <w:widowControl/>
              <w:spacing w:line="300" w:lineRule="exact"/>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绝对数</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15" w:type="dxa"/>
            <w:left w:w="15" w:type="dxa"/>
            <w:bottom w:w="15" w:type="dxa"/>
            <w:right w:w="15" w:type="dxa"/>
          </w:tblCellMar>
        </w:tblPrEx>
        <w:trPr>
          <w:trHeight w:val="397" w:hRule="exact"/>
          <w:jc w:val="center"/>
        </w:trPr>
        <w:tc>
          <w:tcPr>
            <w:tcW w:w="3782" w:type="dxa"/>
            <w:tcBorders>
              <w:tl2br w:val="nil"/>
              <w:tr2bl w:val="nil"/>
            </w:tcBorders>
            <w:vAlign w:val="center"/>
          </w:tcPr>
          <w:p>
            <w:pPr>
              <w:widowControl/>
              <w:spacing w:line="300" w:lineRule="exact"/>
              <w:jc w:val="left"/>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 xml:space="preserve"> 公路通车里程</w:t>
            </w:r>
          </w:p>
        </w:tc>
        <w:tc>
          <w:tcPr>
            <w:tcW w:w="1573" w:type="dxa"/>
            <w:tcBorders>
              <w:tl2br w:val="nil"/>
              <w:tr2bl w:val="nil"/>
            </w:tcBorders>
            <w:vAlign w:val="center"/>
          </w:tcPr>
          <w:p>
            <w:pPr>
              <w:widowControl/>
              <w:spacing w:line="300" w:lineRule="exact"/>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公里</w:t>
            </w:r>
          </w:p>
        </w:tc>
        <w:tc>
          <w:tcPr>
            <w:tcW w:w="2522" w:type="dxa"/>
            <w:tcBorders>
              <w:tl2br w:val="nil"/>
              <w:tr2bl w:val="nil"/>
            </w:tcBorders>
            <w:vAlign w:val="center"/>
          </w:tcPr>
          <w:p>
            <w:pPr>
              <w:widowControl/>
              <w:spacing w:line="300" w:lineRule="exact"/>
              <w:jc w:val="center"/>
              <w:textAlignment w:val="center"/>
              <w:rPr>
                <w:rFonts w:eastAsia="方正仿宋_GBK" w:cs="Times New Roman"/>
                <w:sz w:val="22"/>
                <w:szCs w:val="22"/>
                <w:highlight w:val="none"/>
              </w:rPr>
            </w:pPr>
            <w:r>
              <w:rPr>
                <w:rFonts w:hint="eastAsia" w:eastAsia="方正仿宋_GBK" w:cs="Times New Roman"/>
                <w:sz w:val="24"/>
                <w:szCs w:val="24"/>
                <w:highlight w:val="none"/>
              </w:rPr>
              <w:t>2802.397</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15" w:type="dxa"/>
            <w:left w:w="15" w:type="dxa"/>
            <w:bottom w:w="15" w:type="dxa"/>
            <w:right w:w="15" w:type="dxa"/>
          </w:tblCellMar>
        </w:tblPrEx>
        <w:trPr>
          <w:trHeight w:val="397" w:hRule="exact"/>
          <w:jc w:val="center"/>
        </w:trPr>
        <w:tc>
          <w:tcPr>
            <w:tcW w:w="3782" w:type="dxa"/>
            <w:tcBorders>
              <w:tl2br w:val="nil"/>
              <w:tr2bl w:val="nil"/>
            </w:tcBorders>
            <w:vAlign w:val="center"/>
          </w:tcPr>
          <w:p>
            <w:pPr>
              <w:widowControl/>
              <w:spacing w:line="300" w:lineRule="exact"/>
              <w:jc w:val="left"/>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 xml:space="preserve">    按行政等级分：国道</w:t>
            </w:r>
          </w:p>
        </w:tc>
        <w:tc>
          <w:tcPr>
            <w:tcW w:w="1573" w:type="dxa"/>
            <w:tcBorders>
              <w:tl2br w:val="nil"/>
              <w:tr2bl w:val="nil"/>
            </w:tcBorders>
            <w:vAlign w:val="center"/>
          </w:tcPr>
          <w:p>
            <w:pPr>
              <w:widowControl/>
              <w:spacing w:line="300" w:lineRule="exact"/>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公里</w:t>
            </w:r>
          </w:p>
        </w:tc>
        <w:tc>
          <w:tcPr>
            <w:tcW w:w="2522" w:type="dxa"/>
            <w:tcBorders>
              <w:tl2br w:val="nil"/>
              <w:tr2bl w:val="nil"/>
            </w:tcBorders>
            <w:vAlign w:val="center"/>
          </w:tcPr>
          <w:p>
            <w:pPr>
              <w:widowControl/>
              <w:spacing w:line="300" w:lineRule="exact"/>
              <w:jc w:val="center"/>
              <w:textAlignment w:val="center"/>
              <w:rPr>
                <w:rFonts w:hint="eastAsia" w:eastAsia="方正仿宋_GBK" w:cs="Times New Roman"/>
                <w:sz w:val="22"/>
                <w:szCs w:val="22"/>
                <w:highlight w:val="none"/>
              </w:rPr>
            </w:pPr>
            <w:r>
              <w:rPr>
                <w:rFonts w:hint="eastAsia" w:eastAsia="方正仿宋_GBK" w:cs="Times New Roman"/>
                <w:sz w:val="22"/>
                <w:szCs w:val="22"/>
                <w:highlight w:val="none"/>
                <w:lang w:val="en-US" w:eastAsia="zh-CN"/>
              </w:rPr>
              <w:t>224.387</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15" w:type="dxa"/>
            <w:left w:w="15" w:type="dxa"/>
            <w:bottom w:w="15" w:type="dxa"/>
            <w:right w:w="15" w:type="dxa"/>
          </w:tblCellMar>
        </w:tblPrEx>
        <w:trPr>
          <w:trHeight w:val="397" w:hRule="exact"/>
          <w:jc w:val="center"/>
        </w:trPr>
        <w:tc>
          <w:tcPr>
            <w:tcW w:w="3782" w:type="dxa"/>
            <w:tcBorders>
              <w:tl2br w:val="nil"/>
              <w:tr2bl w:val="nil"/>
            </w:tcBorders>
            <w:vAlign w:val="center"/>
          </w:tcPr>
          <w:p>
            <w:pPr>
              <w:widowControl/>
              <w:spacing w:line="300" w:lineRule="exact"/>
              <w:jc w:val="left"/>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 xml:space="preserve">                  省道</w:t>
            </w:r>
          </w:p>
        </w:tc>
        <w:tc>
          <w:tcPr>
            <w:tcW w:w="1573" w:type="dxa"/>
            <w:tcBorders>
              <w:tl2br w:val="nil"/>
              <w:tr2bl w:val="nil"/>
            </w:tcBorders>
            <w:vAlign w:val="center"/>
          </w:tcPr>
          <w:p>
            <w:pPr>
              <w:widowControl/>
              <w:spacing w:line="300" w:lineRule="exact"/>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公里</w:t>
            </w:r>
          </w:p>
        </w:tc>
        <w:tc>
          <w:tcPr>
            <w:tcW w:w="2522" w:type="dxa"/>
            <w:tcBorders>
              <w:tl2br w:val="nil"/>
              <w:tr2bl w:val="nil"/>
            </w:tcBorders>
            <w:vAlign w:val="center"/>
          </w:tcPr>
          <w:p>
            <w:pPr>
              <w:widowControl/>
              <w:spacing w:line="300" w:lineRule="exact"/>
              <w:jc w:val="center"/>
              <w:textAlignment w:val="center"/>
              <w:rPr>
                <w:rFonts w:hint="eastAsia" w:eastAsia="方正仿宋_GBK" w:cs="Times New Roman"/>
                <w:sz w:val="22"/>
                <w:szCs w:val="22"/>
                <w:highlight w:val="none"/>
              </w:rPr>
            </w:pPr>
            <w:r>
              <w:rPr>
                <w:rFonts w:hint="eastAsia" w:eastAsia="方正仿宋_GBK" w:cs="Times New Roman"/>
                <w:sz w:val="22"/>
                <w:szCs w:val="22"/>
                <w:highlight w:val="none"/>
                <w:lang w:val="en-US" w:eastAsia="zh-CN"/>
              </w:rPr>
              <w:t>29.939</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15" w:type="dxa"/>
            <w:left w:w="15" w:type="dxa"/>
            <w:bottom w:w="15" w:type="dxa"/>
            <w:right w:w="15" w:type="dxa"/>
          </w:tblCellMar>
        </w:tblPrEx>
        <w:trPr>
          <w:trHeight w:val="397" w:hRule="exact"/>
          <w:jc w:val="center"/>
        </w:trPr>
        <w:tc>
          <w:tcPr>
            <w:tcW w:w="3782" w:type="dxa"/>
            <w:tcBorders>
              <w:tl2br w:val="nil"/>
              <w:tr2bl w:val="nil"/>
            </w:tcBorders>
            <w:vAlign w:val="center"/>
          </w:tcPr>
          <w:p>
            <w:pPr>
              <w:widowControl/>
              <w:spacing w:line="300" w:lineRule="exact"/>
              <w:jc w:val="left"/>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 xml:space="preserve">                  县道</w:t>
            </w:r>
          </w:p>
        </w:tc>
        <w:tc>
          <w:tcPr>
            <w:tcW w:w="1573" w:type="dxa"/>
            <w:tcBorders>
              <w:tl2br w:val="nil"/>
              <w:tr2bl w:val="nil"/>
            </w:tcBorders>
            <w:vAlign w:val="center"/>
          </w:tcPr>
          <w:p>
            <w:pPr>
              <w:widowControl/>
              <w:spacing w:line="300" w:lineRule="exact"/>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公里</w:t>
            </w:r>
          </w:p>
        </w:tc>
        <w:tc>
          <w:tcPr>
            <w:tcW w:w="2522" w:type="dxa"/>
            <w:tcBorders>
              <w:tl2br w:val="nil"/>
              <w:tr2bl w:val="nil"/>
            </w:tcBorders>
            <w:vAlign w:val="center"/>
          </w:tcPr>
          <w:p>
            <w:pPr>
              <w:widowControl/>
              <w:spacing w:line="300" w:lineRule="exact"/>
              <w:jc w:val="center"/>
              <w:textAlignment w:val="center"/>
              <w:rPr>
                <w:rFonts w:hint="eastAsia" w:eastAsia="方正仿宋_GBK" w:cs="Times New Roman"/>
                <w:sz w:val="22"/>
                <w:szCs w:val="22"/>
                <w:highlight w:val="none"/>
              </w:rPr>
            </w:pPr>
            <w:r>
              <w:rPr>
                <w:rFonts w:hint="eastAsia" w:eastAsia="方正仿宋_GBK" w:cs="Times New Roman"/>
                <w:sz w:val="22"/>
                <w:szCs w:val="22"/>
                <w:highlight w:val="none"/>
                <w:lang w:val="en-US" w:eastAsia="zh-CN"/>
              </w:rPr>
              <w:t>431.054</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15" w:type="dxa"/>
            <w:left w:w="15" w:type="dxa"/>
            <w:bottom w:w="15" w:type="dxa"/>
            <w:right w:w="15" w:type="dxa"/>
          </w:tblCellMar>
        </w:tblPrEx>
        <w:trPr>
          <w:trHeight w:val="397" w:hRule="exact"/>
          <w:jc w:val="center"/>
        </w:trPr>
        <w:tc>
          <w:tcPr>
            <w:tcW w:w="3782" w:type="dxa"/>
            <w:tcBorders>
              <w:tl2br w:val="nil"/>
              <w:tr2bl w:val="nil"/>
            </w:tcBorders>
            <w:vAlign w:val="center"/>
          </w:tcPr>
          <w:p>
            <w:pPr>
              <w:widowControl/>
              <w:spacing w:line="300" w:lineRule="exact"/>
              <w:jc w:val="left"/>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 xml:space="preserve">                  乡道</w:t>
            </w:r>
          </w:p>
        </w:tc>
        <w:tc>
          <w:tcPr>
            <w:tcW w:w="1573" w:type="dxa"/>
            <w:tcBorders>
              <w:tl2br w:val="nil"/>
              <w:tr2bl w:val="nil"/>
            </w:tcBorders>
            <w:vAlign w:val="center"/>
          </w:tcPr>
          <w:p>
            <w:pPr>
              <w:widowControl/>
              <w:spacing w:line="300" w:lineRule="exact"/>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公里</w:t>
            </w:r>
          </w:p>
        </w:tc>
        <w:tc>
          <w:tcPr>
            <w:tcW w:w="2522" w:type="dxa"/>
            <w:tcBorders>
              <w:tl2br w:val="nil"/>
              <w:tr2bl w:val="nil"/>
            </w:tcBorders>
            <w:vAlign w:val="center"/>
          </w:tcPr>
          <w:p>
            <w:pPr>
              <w:widowControl/>
              <w:spacing w:line="300" w:lineRule="exact"/>
              <w:jc w:val="center"/>
              <w:textAlignment w:val="center"/>
              <w:rPr>
                <w:rFonts w:hint="eastAsia" w:eastAsia="方正仿宋_GBK" w:cs="Times New Roman"/>
                <w:sz w:val="22"/>
                <w:szCs w:val="22"/>
                <w:highlight w:val="none"/>
              </w:rPr>
            </w:pPr>
            <w:r>
              <w:rPr>
                <w:rFonts w:hint="eastAsia" w:eastAsia="方正仿宋_GBK" w:cs="Times New Roman"/>
                <w:sz w:val="22"/>
                <w:szCs w:val="22"/>
                <w:highlight w:val="none"/>
                <w:lang w:val="en-US" w:eastAsia="zh-CN"/>
              </w:rPr>
              <w:t>1922.115</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15" w:type="dxa"/>
            <w:left w:w="15" w:type="dxa"/>
            <w:bottom w:w="15" w:type="dxa"/>
            <w:right w:w="15" w:type="dxa"/>
          </w:tblCellMar>
        </w:tblPrEx>
        <w:trPr>
          <w:trHeight w:val="397" w:hRule="exact"/>
          <w:jc w:val="center"/>
        </w:trPr>
        <w:tc>
          <w:tcPr>
            <w:tcW w:w="3782" w:type="dxa"/>
            <w:tcBorders>
              <w:tl2br w:val="nil"/>
              <w:tr2bl w:val="nil"/>
            </w:tcBorders>
            <w:vAlign w:val="center"/>
          </w:tcPr>
          <w:p>
            <w:pPr>
              <w:widowControl/>
              <w:spacing w:line="300" w:lineRule="exact"/>
              <w:jc w:val="left"/>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 xml:space="preserve">                  村道</w:t>
            </w:r>
          </w:p>
        </w:tc>
        <w:tc>
          <w:tcPr>
            <w:tcW w:w="1573" w:type="dxa"/>
            <w:tcBorders>
              <w:tl2br w:val="nil"/>
              <w:tr2bl w:val="nil"/>
            </w:tcBorders>
            <w:vAlign w:val="center"/>
          </w:tcPr>
          <w:p>
            <w:pPr>
              <w:widowControl/>
              <w:spacing w:line="300" w:lineRule="exact"/>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公里</w:t>
            </w:r>
          </w:p>
        </w:tc>
        <w:tc>
          <w:tcPr>
            <w:tcW w:w="2522" w:type="dxa"/>
            <w:tcBorders>
              <w:tl2br w:val="nil"/>
              <w:tr2bl w:val="nil"/>
            </w:tcBorders>
            <w:vAlign w:val="center"/>
          </w:tcPr>
          <w:p>
            <w:pPr>
              <w:widowControl/>
              <w:spacing w:line="300" w:lineRule="exact"/>
              <w:jc w:val="center"/>
              <w:textAlignment w:val="center"/>
              <w:rPr>
                <w:rFonts w:hint="eastAsia" w:eastAsia="方正仿宋_GBK" w:cs="Times New Roman"/>
                <w:sz w:val="22"/>
                <w:szCs w:val="22"/>
                <w:highlight w:val="none"/>
              </w:rPr>
            </w:pPr>
            <w:r>
              <w:rPr>
                <w:rFonts w:hint="eastAsia" w:eastAsia="方正仿宋_GBK" w:cs="Times New Roman"/>
                <w:sz w:val="22"/>
                <w:szCs w:val="22"/>
                <w:highlight w:val="none"/>
                <w:lang w:val="en-US" w:eastAsia="zh-CN"/>
              </w:rPr>
              <w:t>150.301</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15" w:type="dxa"/>
            <w:left w:w="15" w:type="dxa"/>
            <w:bottom w:w="15" w:type="dxa"/>
            <w:right w:w="15" w:type="dxa"/>
          </w:tblCellMar>
        </w:tblPrEx>
        <w:trPr>
          <w:trHeight w:val="397" w:hRule="exact"/>
          <w:jc w:val="center"/>
        </w:trPr>
        <w:tc>
          <w:tcPr>
            <w:tcW w:w="3782" w:type="dxa"/>
            <w:tcBorders>
              <w:tl2br w:val="nil"/>
              <w:tr2bl w:val="nil"/>
            </w:tcBorders>
            <w:vAlign w:val="center"/>
          </w:tcPr>
          <w:p>
            <w:pPr>
              <w:widowControl/>
              <w:spacing w:line="300" w:lineRule="exact"/>
              <w:jc w:val="left"/>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 xml:space="preserve">                  专用道路</w:t>
            </w:r>
          </w:p>
        </w:tc>
        <w:tc>
          <w:tcPr>
            <w:tcW w:w="1573" w:type="dxa"/>
            <w:tcBorders>
              <w:tl2br w:val="nil"/>
              <w:tr2bl w:val="nil"/>
            </w:tcBorders>
            <w:vAlign w:val="center"/>
          </w:tcPr>
          <w:p>
            <w:pPr>
              <w:widowControl/>
              <w:spacing w:line="300" w:lineRule="exact"/>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公里</w:t>
            </w:r>
          </w:p>
        </w:tc>
        <w:tc>
          <w:tcPr>
            <w:tcW w:w="2522" w:type="dxa"/>
            <w:tcBorders>
              <w:tl2br w:val="nil"/>
              <w:tr2bl w:val="nil"/>
            </w:tcBorders>
            <w:vAlign w:val="center"/>
          </w:tcPr>
          <w:p>
            <w:pPr>
              <w:widowControl/>
              <w:spacing w:line="300" w:lineRule="exact"/>
              <w:jc w:val="center"/>
              <w:textAlignment w:val="center"/>
              <w:rPr>
                <w:rFonts w:hint="eastAsia" w:eastAsia="方正仿宋_GBK" w:cs="Times New Roman"/>
                <w:sz w:val="22"/>
                <w:szCs w:val="22"/>
                <w:highlight w:val="none"/>
              </w:rPr>
            </w:pPr>
            <w:r>
              <w:rPr>
                <w:rFonts w:hint="eastAsia" w:eastAsia="方正仿宋_GBK" w:cs="Times New Roman"/>
                <w:sz w:val="22"/>
                <w:szCs w:val="22"/>
                <w:highlight w:val="none"/>
                <w:lang w:val="en-US" w:eastAsia="zh-CN"/>
              </w:rPr>
              <w:t>44.601</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15" w:type="dxa"/>
            <w:left w:w="15" w:type="dxa"/>
            <w:bottom w:w="15" w:type="dxa"/>
            <w:right w:w="15" w:type="dxa"/>
          </w:tblCellMar>
        </w:tblPrEx>
        <w:trPr>
          <w:trHeight w:val="397" w:hRule="exact"/>
          <w:jc w:val="center"/>
        </w:trPr>
        <w:tc>
          <w:tcPr>
            <w:tcW w:w="3782" w:type="dxa"/>
            <w:tcBorders>
              <w:tl2br w:val="nil"/>
              <w:tr2bl w:val="nil"/>
            </w:tcBorders>
            <w:vAlign w:val="center"/>
          </w:tcPr>
          <w:p>
            <w:pPr>
              <w:widowControl/>
              <w:spacing w:line="300" w:lineRule="exact"/>
              <w:jc w:val="left"/>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 xml:space="preserve">    按技术等级分：高速公路</w:t>
            </w:r>
          </w:p>
        </w:tc>
        <w:tc>
          <w:tcPr>
            <w:tcW w:w="1573" w:type="dxa"/>
            <w:tcBorders>
              <w:tl2br w:val="nil"/>
              <w:tr2bl w:val="nil"/>
            </w:tcBorders>
            <w:vAlign w:val="center"/>
          </w:tcPr>
          <w:p>
            <w:pPr>
              <w:widowControl/>
              <w:spacing w:line="300" w:lineRule="exact"/>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公里</w:t>
            </w:r>
          </w:p>
        </w:tc>
        <w:tc>
          <w:tcPr>
            <w:tcW w:w="2522" w:type="dxa"/>
            <w:tcBorders>
              <w:tl2br w:val="nil"/>
              <w:tr2bl w:val="nil"/>
            </w:tcBorders>
            <w:vAlign w:val="center"/>
          </w:tcPr>
          <w:p>
            <w:pPr>
              <w:widowControl/>
              <w:spacing w:line="300" w:lineRule="exact"/>
              <w:jc w:val="center"/>
              <w:textAlignment w:val="center"/>
              <w:rPr>
                <w:rFonts w:hint="eastAsia" w:eastAsia="方正仿宋_GBK" w:cs="Times New Roman"/>
                <w:sz w:val="22"/>
                <w:szCs w:val="22"/>
                <w:highlight w:val="none"/>
                <w:lang w:val="en-US" w:eastAsia="zh-CN"/>
              </w:rPr>
            </w:pPr>
            <w:r>
              <w:rPr>
                <w:rFonts w:hint="eastAsia" w:eastAsia="方正仿宋_GBK" w:cs="Times New Roman"/>
                <w:sz w:val="22"/>
                <w:szCs w:val="22"/>
                <w:highlight w:val="none"/>
                <w:lang w:val="en-US" w:eastAsia="zh-CN"/>
              </w:rPr>
              <w:t>85.608</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15" w:type="dxa"/>
            <w:left w:w="15" w:type="dxa"/>
            <w:bottom w:w="15" w:type="dxa"/>
            <w:right w:w="15" w:type="dxa"/>
          </w:tblCellMar>
        </w:tblPrEx>
        <w:trPr>
          <w:trHeight w:val="397" w:hRule="exact"/>
          <w:jc w:val="center"/>
        </w:trPr>
        <w:tc>
          <w:tcPr>
            <w:tcW w:w="3782" w:type="dxa"/>
            <w:tcBorders>
              <w:tl2br w:val="nil"/>
              <w:tr2bl w:val="nil"/>
            </w:tcBorders>
            <w:vAlign w:val="center"/>
          </w:tcPr>
          <w:p>
            <w:pPr>
              <w:widowControl/>
              <w:spacing w:line="300" w:lineRule="exact"/>
              <w:jc w:val="left"/>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 xml:space="preserve">                  一级公路</w:t>
            </w:r>
          </w:p>
        </w:tc>
        <w:tc>
          <w:tcPr>
            <w:tcW w:w="1573" w:type="dxa"/>
            <w:tcBorders>
              <w:tl2br w:val="nil"/>
              <w:tr2bl w:val="nil"/>
            </w:tcBorders>
            <w:vAlign w:val="center"/>
          </w:tcPr>
          <w:p>
            <w:pPr>
              <w:widowControl/>
              <w:spacing w:line="300" w:lineRule="exact"/>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公里</w:t>
            </w:r>
          </w:p>
        </w:tc>
        <w:tc>
          <w:tcPr>
            <w:tcW w:w="2522" w:type="dxa"/>
            <w:tcBorders>
              <w:tl2br w:val="nil"/>
              <w:tr2bl w:val="nil"/>
            </w:tcBorders>
            <w:vAlign w:val="center"/>
          </w:tcPr>
          <w:p>
            <w:pPr>
              <w:widowControl/>
              <w:spacing w:line="300" w:lineRule="exact"/>
              <w:jc w:val="center"/>
              <w:textAlignment w:val="center"/>
              <w:rPr>
                <w:rFonts w:hint="eastAsia" w:eastAsia="方正仿宋_GBK" w:cs="Times New Roman"/>
                <w:sz w:val="22"/>
                <w:szCs w:val="22"/>
                <w:highlight w:val="none"/>
                <w:lang w:val="en-US" w:eastAsia="zh-CN"/>
              </w:rPr>
            </w:pPr>
            <w:r>
              <w:rPr>
                <w:rFonts w:hint="eastAsia" w:eastAsia="方正仿宋_GBK" w:cs="Times New Roman"/>
                <w:sz w:val="22"/>
                <w:szCs w:val="22"/>
                <w:highlight w:val="none"/>
                <w:lang w:val="en-US" w:eastAsia="zh-CN"/>
              </w:rPr>
              <w:t>64.943</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15" w:type="dxa"/>
            <w:left w:w="15" w:type="dxa"/>
            <w:bottom w:w="15" w:type="dxa"/>
            <w:right w:w="15" w:type="dxa"/>
          </w:tblCellMar>
        </w:tblPrEx>
        <w:trPr>
          <w:trHeight w:val="397" w:hRule="exact"/>
          <w:jc w:val="center"/>
        </w:trPr>
        <w:tc>
          <w:tcPr>
            <w:tcW w:w="3782" w:type="dxa"/>
            <w:tcBorders>
              <w:tl2br w:val="nil"/>
              <w:tr2bl w:val="nil"/>
            </w:tcBorders>
            <w:vAlign w:val="center"/>
          </w:tcPr>
          <w:p>
            <w:pPr>
              <w:widowControl/>
              <w:spacing w:line="300" w:lineRule="exact"/>
              <w:jc w:val="left"/>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 xml:space="preserve">                  二级公路</w:t>
            </w:r>
          </w:p>
        </w:tc>
        <w:tc>
          <w:tcPr>
            <w:tcW w:w="1573" w:type="dxa"/>
            <w:tcBorders>
              <w:tl2br w:val="nil"/>
              <w:tr2bl w:val="nil"/>
            </w:tcBorders>
            <w:vAlign w:val="center"/>
          </w:tcPr>
          <w:p>
            <w:pPr>
              <w:widowControl/>
              <w:spacing w:line="300" w:lineRule="exact"/>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公里</w:t>
            </w:r>
          </w:p>
        </w:tc>
        <w:tc>
          <w:tcPr>
            <w:tcW w:w="2522" w:type="dxa"/>
            <w:tcBorders>
              <w:tl2br w:val="nil"/>
              <w:tr2bl w:val="nil"/>
            </w:tcBorders>
            <w:vAlign w:val="center"/>
          </w:tcPr>
          <w:p>
            <w:pPr>
              <w:widowControl/>
              <w:spacing w:line="300" w:lineRule="exact"/>
              <w:jc w:val="center"/>
              <w:textAlignment w:val="center"/>
              <w:rPr>
                <w:rFonts w:hint="eastAsia" w:eastAsia="方正仿宋_GBK" w:cs="Times New Roman"/>
                <w:sz w:val="22"/>
                <w:szCs w:val="22"/>
                <w:highlight w:val="none"/>
                <w:lang w:val="en-US" w:eastAsia="zh-CN"/>
              </w:rPr>
            </w:pPr>
            <w:r>
              <w:rPr>
                <w:rFonts w:hint="eastAsia" w:eastAsia="方正仿宋_GBK" w:cs="Times New Roman"/>
                <w:sz w:val="22"/>
                <w:szCs w:val="22"/>
                <w:highlight w:val="none"/>
                <w:lang w:val="en-US" w:eastAsia="zh-CN"/>
              </w:rPr>
              <w:t>79.562</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15" w:type="dxa"/>
            <w:left w:w="15" w:type="dxa"/>
            <w:bottom w:w="15" w:type="dxa"/>
            <w:right w:w="15" w:type="dxa"/>
          </w:tblCellMar>
        </w:tblPrEx>
        <w:trPr>
          <w:trHeight w:val="397" w:hRule="exact"/>
          <w:jc w:val="center"/>
        </w:trPr>
        <w:tc>
          <w:tcPr>
            <w:tcW w:w="3782" w:type="dxa"/>
            <w:tcBorders>
              <w:tl2br w:val="nil"/>
              <w:tr2bl w:val="nil"/>
            </w:tcBorders>
            <w:vAlign w:val="center"/>
          </w:tcPr>
          <w:p>
            <w:pPr>
              <w:widowControl/>
              <w:spacing w:line="300" w:lineRule="exact"/>
              <w:jc w:val="left"/>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 xml:space="preserve">                  三级公路</w:t>
            </w:r>
          </w:p>
        </w:tc>
        <w:tc>
          <w:tcPr>
            <w:tcW w:w="1573" w:type="dxa"/>
            <w:tcBorders>
              <w:tl2br w:val="nil"/>
              <w:tr2bl w:val="nil"/>
            </w:tcBorders>
            <w:vAlign w:val="center"/>
          </w:tcPr>
          <w:p>
            <w:pPr>
              <w:widowControl/>
              <w:spacing w:line="300" w:lineRule="exact"/>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公里</w:t>
            </w:r>
          </w:p>
        </w:tc>
        <w:tc>
          <w:tcPr>
            <w:tcW w:w="2522" w:type="dxa"/>
            <w:tcBorders>
              <w:tl2br w:val="nil"/>
              <w:tr2bl w:val="nil"/>
            </w:tcBorders>
            <w:vAlign w:val="center"/>
          </w:tcPr>
          <w:p>
            <w:pPr>
              <w:widowControl/>
              <w:spacing w:line="300" w:lineRule="exact"/>
              <w:jc w:val="center"/>
              <w:textAlignment w:val="center"/>
              <w:rPr>
                <w:rFonts w:hint="eastAsia" w:eastAsia="方正仿宋_GBK" w:cs="Times New Roman"/>
                <w:sz w:val="22"/>
                <w:szCs w:val="22"/>
                <w:highlight w:val="none"/>
                <w:lang w:val="en-US" w:eastAsia="zh-CN"/>
              </w:rPr>
            </w:pPr>
            <w:r>
              <w:rPr>
                <w:rFonts w:hint="eastAsia" w:eastAsia="方正仿宋_GBK" w:cs="Times New Roman"/>
                <w:sz w:val="22"/>
                <w:szCs w:val="22"/>
                <w:highlight w:val="none"/>
                <w:lang w:val="en-US" w:eastAsia="zh-CN"/>
              </w:rPr>
              <w:t>63.729</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15" w:type="dxa"/>
            <w:left w:w="15" w:type="dxa"/>
            <w:bottom w:w="15" w:type="dxa"/>
            <w:right w:w="15" w:type="dxa"/>
          </w:tblCellMar>
        </w:tblPrEx>
        <w:trPr>
          <w:trHeight w:val="397" w:hRule="exact"/>
          <w:jc w:val="center"/>
        </w:trPr>
        <w:tc>
          <w:tcPr>
            <w:tcW w:w="3782" w:type="dxa"/>
            <w:tcBorders>
              <w:tl2br w:val="nil"/>
              <w:tr2bl w:val="nil"/>
            </w:tcBorders>
            <w:vAlign w:val="center"/>
          </w:tcPr>
          <w:p>
            <w:pPr>
              <w:widowControl/>
              <w:spacing w:line="300" w:lineRule="exact"/>
              <w:jc w:val="left"/>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 xml:space="preserve">                  四级公路</w:t>
            </w:r>
          </w:p>
        </w:tc>
        <w:tc>
          <w:tcPr>
            <w:tcW w:w="1573" w:type="dxa"/>
            <w:tcBorders>
              <w:tl2br w:val="nil"/>
              <w:tr2bl w:val="nil"/>
            </w:tcBorders>
            <w:vAlign w:val="center"/>
          </w:tcPr>
          <w:p>
            <w:pPr>
              <w:widowControl/>
              <w:spacing w:line="300" w:lineRule="exact"/>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公里</w:t>
            </w:r>
          </w:p>
        </w:tc>
        <w:tc>
          <w:tcPr>
            <w:tcW w:w="2522" w:type="dxa"/>
            <w:tcBorders>
              <w:tl2br w:val="nil"/>
              <w:tr2bl w:val="nil"/>
            </w:tcBorders>
            <w:vAlign w:val="center"/>
          </w:tcPr>
          <w:p>
            <w:pPr>
              <w:widowControl/>
              <w:spacing w:line="300" w:lineRule="exact"/>
              <w:jc w:val="center"/>
              <w:textAlignment w:val="center"/>
              <w:rPr>
                <w:rFonts w:hint="eastAsia" w:eastAsia="方正仿宋_GBK" w:cs="Times New Roman"/>
                <w:sz w:val="22"/>
                <w:szCs w:val="22"/>
                <w:highlight w:val="none"/>
                <w:lang w:val="en-US" w:eastAsia="zh-CN"/>
              </w:rPr>
            </w:pPr>
            <w:r>
              <w:rPr>
                <w:rFonts w:hint="eastAsia" w:eastAsia="方正仿宋_GBK" w:cs="Times New Roman"/>
                <w:sz w:val="22"/>
                <w:szCs w:val="22"/>
                <w:highlight w:val="none"/>
                <w:lang w:val="en-US" w:eastAsia="zh-CN"/>
              </w:rPr>
              <w:t>2501.555</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15" w:type="dxa"/>
            <w:left w:w="15" w:type="dxa"/>
            <w:bottom w:w="15" w:type="dxa"/>
            <w:right w:w="15" w:type="dxa"/>
          </w:tblCellMar>
        </w:tblPrEx>
        <w:trPr>
          <w:trHeight w:val="397" w:hRule="exact"/>
          <w:jc w:val="center"/>
        </w:trPr>
        <w:tc>
          <w:tcPr>
            <w:tcW w:w="3782" w:type="dxa"/>
            <w:tcBorders>
              <w:tl2br w:val="nil"/>
              <w:tr2bl w:val="nil"/>
            </w:tcBorders>
            <w:vAlign w:val="center"/>
          </w:tcPr>
          <w:p>
            <w:pPr>
              <w:widowControl/>
              <w:spacing w:line="300" w:lineRule="exact"/>
              <w:jc w:val="left"/>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 xml:space="preserve">                  等外公路</w:t>
            </w:r>
          </w:p>
        </w:tc>
        <w:tc>
          <w:tcPr>
            <w:tcW w:w="1573" w:type="dxa"/>
            <w:tcBorders>
              <w:tl2br w:val="nil"/>
              <w:tr2bl w:val="nil"/>
            </w:tcBorders>
            <w:vAlign w:val="center"/>
          </w:tcPr>
          <w:p>
            <w:pPr>
              <w:widowControl/>
              <w:spacing w:line="300" w:lineRule="exact"/>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公里</w:t>
            </w:r>
          </w:p>
        </w:tc>
        <w:tc>
          <w:tcPr>
            <w:tcW w:w="2522" w:type="dxa"/>
            <w:tcBorders>
              <w:tl2br w:val="nil"/>
              <w:tr2bl w:val="nil"/>
            </w:tcBorders>
            <w:vAlign w:val="center"/>
          </w:tcPr>
          <w:p>
            <w:pPr>
              <w:widowControl/>
              <w:spacing w:line="300" w:lineRule="exact"/>
              <w:jc w:val="center"/>
              <w:textAlignment w:val="center"/>
              <w:rPr>
                <w:rFonts w:hint="eastAsia" w:eastAsia="方正仿宋_GBK" w:cs="Times New Roman"/>
                <w:sz w:val="22"/>
                <w:szCs w:val="22"/>
                <w:highlight w:val="none"/>
                <w:lang w:val="en-US" w:eastAsia="zh-CN"/>
              </w:rPr>
            </w:pPr>
            <w:r>
              <w:rPr>
                <w:rFonts w:hint="eastAsia" w:eastAsia="方正仿宋_GBK" w:cs="Times New Roman"/>
                <w:sz w:val="22"/>
                <w:szCs w:val="22"/>
                <w:highlight w:val="none"/>
                <w:lang w:val="en-US" w:eastAsia="zh-CN"/>
              </w:rPr>
              <w:t>7</w:t>
            </w:r>
          </w:p>
        </w:tc>
      </w:tr>
    </w:tbl>
    <w:p>
      <w:pPr>
        <w:spacing w:line="600" w:lineRule="exact"/>
        <w:ind w:firstLine="640" w:firstLineChars="200"/>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2019年全县拥有机动车89769辆，其中：大型汽车793辆，小型汽车20918辆，摩托车67839辆，农用运输车（三轮汽车、低速货车）5辆，挂车140辆，教练车、教练摩托车74辆。全县共有汽车驾驶员41712人，摩托车驾驶员37507人。营运客车</w:t>
      </w:r>
      <w:r>
        <w:rPr>
          <w:rFonts w:hint="default" w:ascii="Times New Roman" w:hAnsi="Times New Roman" w:eastAsia="方正仿宋_GBK" w:cs="Times New Roman"/>
          <w:highlight w:val="none"/>
          <w:lang w:val="en-US" w:eastAsia="zh-CN"/>
        </w:rPr>
        <w:t>219</w:t>
      </w:r>
      <w:r>
        <w:rPr>
          <w:rFonts w:hint="default" w:ascii="Times New Roman" w:hAnsi="Times New Roman" w:eastAsia="方正仿宋_GBK" w:cs="Times New Roman"/>
          <w:highlight w:val="none"/>
        </w:rPr>
        <w:t>辆，其中：班线客车1</w:t>
      </w:r>
      <w:r>
        <w:rPr>
          <w:rFonts w:hint="default" w:ascii="Times New Roman" w:hAnsi="Times New Roman" w:eastAsia="方正仿宋_GBK" w:cs="Times New Roman"/>
          <w:highlight w:val="none"/>
          <w:lang w:val="en-US" w:eastAsia="zh-CN"/>
        </w:rPr>
        <w:t>13</w:t>
      </w:r>
      <w:r>
        <w:rPr>
          <w:rFonts w:hint="default" w:ascii="Times New Roman" w:hAnsi="Times New Roman" w:eastAsia="方正仿宋_GBK" w:cs="Times New Roman"/>
          <w:highlight w:val="none"/>
        </w:rPr>
        <w:t>辆，</w:t>
      </w:r>
      <w:r>
        <w:rPr>
          <w:rFonts w:hint="default" w:ascii="Times New Roman" w:hAnsi="Times New Roman" w:eastAsia="方正仿宋_GBK" w:cs="Times New Roman"/>
          <w:highlight w:val="none"/>
          <w:lang w:eastAsia="zh-CN"/>
        </w:rPr>
        <w:t>包括</w:t>
      </w:r>
      <w:r>
        <w:rPr>
          <w:rFonts w:hint="default" w:ascii="Times New Roman" w:hAnsi="Times New Roman" w:eastAsia="方正仿宋_GBK" w:cs="Times New Roman"/>
          <w:highlight w:val="none"/>
          <w:lang w:val="en-US" w:eastAsia="zh-CN"/>
        </w:rPr>
        <w:t>（县内班车69辆；县际班车22辆；市际班车22辆）；</w:t>
      </w:r>
      <w:r>
        <w:rPr>
          <w:rFonts w:hint="default" w:ascii="Times New Roman" w:hAnsi="Times New Roman" w:eastAsia="方正仿宋_GBK" w:cs="Times New Roman"/>
          <w:highlight w:val="none"/>
        </w:rPr>
        <w:t>客运出租车41辆，</w:t>
      </w:r>
      <w:r>
        <w:rPr>
          <w:rFonts w:hint="default" w:ascii="Times New Roman" w:hAnsi="Times New Roman" w:eastAsia="方正仿宋_GBK" w:cs="Times New Roman"/>
          <w:highlight w:val="none"/>
          <w:lang w:eastAsia="zh-CN"/>
        </w:rPr>
        <w:t>城市公交车</w:t>
      </w:r>
      <w:r>
        <w:rPr>
          <w:rFonts w:hint="default" w:ascii="Times New Roman" w:hAnsi="Times New Roman" w:eastAsia="方正仿宋_GBK" w:cs="Times New Roman"/>
          <w:highlight w:val="none"/>
          <w:lang w:val="en-US" w:eastAsia="zh-CN"/>
        </w:rPr>
        <w:t>25辆；</w:t>
      </w:r>
      <w:r>
        <w:rPr>
          <w:rFonts w:hint="default" w:ascii="Times New Roman" w:hAnsi="Times New Roman" w:eastAsia="方正仿宋_GBK" w:cs="Times New Roman"/>
          <w:highlight w:val="none"/>
        </w:rPr>
        <w:t>城市客运观光电瓶车40辆。</w:t>
      </w:r>
    </w:p>
    <w:p>
      <w:pPr>
        <w:spacing w:line="600" w:lineRule="exact"/>
        <w:ind w:firstLine="640" w:firstLineChars="200"/>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2019年全县邮政业务收入</w:t>
      </w:r>
      <w:r>
        <w:rPr>
          <w:rFonts w:hint="default" w:ascii="Times New Roman" w:hAnsi="Times New Roman" w:eastAsia="方正仿宋_GBK" w:cs="Times New Roman"/>
          <w:highlight w:val="none"/>
          <w:lang w:val="en-US" w:eastAsia="zh-CN"/>
        </w:rPr>
        <w:t>2605.3</w:t>
      </w:r>
      <w:r>
        <w:rPr>
          <w:rFonts w:hint="default" w:ascii="Times New Roman" w:hAnsi="Times New Roman" w:eastAsia="方正仿宋_GBK" w:cs="Times New Roman"/>
          <w:highlight w:val="none"/>
        </w:rPr>
        <w:t>万元，其中：快递企业业务收入</w:t>
      </w:r>
      <w:r>
        <w:rPr>
          <w:rFonts w:hint="default" w:ascii="Times New Roman" w:hAnsi="Times New Roman" w:eastAsia="方正仿宋_GBK" w:cs="Times New Roman"/>
          <w:highlight w:val="none"/>
          <w:lang w:val="en-US" w:eastAsia="zh-CN"/>
        </w:rPr>
        <w:t>1151.8</w:t>
      </w:r>
      <w:r>
        <w:rPr>
          <w:rFonts w:hint="default" w:ascii="Times New Roman" w:hAnsi="Times New Roman" w:eastAsia="方正仿宋_GBK" w:cs="Times New Roman"/>
          <w:highlight w:val="none"/>
        </w:rPr>
        <w:t>万元。固定电话用户</w:t>
      </w:r>
      <w:r>
        <w:rPr>
          <w:rFonts w:hint="default" w:ascii="Times New Roman" w:hAnsi="Times New Roman" w:eastAsia="方正仿宋_GBK" w:cs="Times New Roman"/>
          <w:highlight w:val="none"/>
          <w:lang w:val="en-US" w:eastAsia="zh-CN"/>
        </w:rPr>
        <w:t>5697</w:t>
      </w:r>
      <w:r>
        <w:rPr>
          <w:rFonts w:hint="default" w:ascii="Times New Roman" w:hAnsi="Times New Roman" w:eastAsia="方正仿宋_GBK" w:cs="Times New Roman"/>
          <w:highlight w:val="none"/>
        </w:rPr>
        <w:t>户，移动电话用户</w:t>
      </w:r>
      <w:r>
        <w:rPr>
          <w:rFonts w:hint="default" w:ascii="Times New Roman" w:hAnsi="Times New Roman" w:eastAsia="方正仿宋_GBK" w:cs="Times New Roman"/>
          <w:highlight w:val="none"/>
          <w:lang w:val="en-US" w:eastAsia="zh-CN"/>
        </w:rPr>
        <w:t>16.97</w:t>
      </w:r>
      <w:r>
        <w:rPr>
          <w:rFonts w:hint="default" w:ascii="Times New Roman" w:hAnsi="Times New Roman" w:eastAsia="方正仿宋_GBK" w:cs="Times New Roman"/>
          <w:highlight w:val="none"/>
        </w:rPr>
        <w:t>万户，互联网（宽带网）用户</w:t>
      </w:r>
      <w:r>
        <w:rPr>
          <w:rFonts w:hint="default" w:ascii="Times New Roman" w:hAnsi="Times New Roman" w:eastAsia="方正仿宋_GBK" w:cs="Times New Roman"/>
          <w:highlight w:val="none"/>
          <w:lang w:val="en-US" w:eastAsia="zh-CN"/>
        </w:rPr>
        <w:t>16.94</w:t>
      </w:r>
      <w:r>
        <w:rPr>
          <w:rFonts w:hint="default" w:ascii="Times New Roman" w:hAnsi="Times New Roman" w:eastAsia="方正仿宋_GBK" w:cs="Times New Roman"/>
          <w:highlight w:val="none"/>
        </w:rPr>
        <w:t>万户。国内外函件1.56万件，订销报纸累计111.13万份，订销杂志累计5.41万份。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黑体_GBK" w:hAnsi="方正黑体_GBK" w:eastAsia="方正黑体_GBK" w:cs="方正黑体_GBK"/>
          <w:highlight w:val="none"/>
        </w:rPr>
      </w:pPr>
      <w:r>
        <w:rPr>
          <w:rFonts w:hint="eastAsia" w:ascii="方正黑体_GBK" w:hAnsi="方正黑体_GBK" w:eastAsia="方正黑体_GBK" w:cs="方正黑体_GBK"/>
          <w:highlight w:val="none"/>
        </w:rPr>
        <w:t>七、国内贸易和对外经济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2019年全县实现社会消费品零售总额346271万元，增长12.2%。批发业销售额92365.3万元、零售业销售额382665.8万元、住宿业营业额14697.3万元、餐饮业营业额145532.9万元，分别增长17.4%、12.9%、16.9%、16.9%。</w:t>
      </w:r>
    </w:p>
    <w:p>
      <w:pPr>
        <w:spacing w:line="600" w:lineRule="exact"/>
        <w:jc w:val="center"/>
        <w:rPr>
          <w:rFonts w:ascii="黑体" w:hAnsi="黑体" w:eastAsia="黑体" w:cs="黑体"/>
          <w:sz w:val="28"/>
          <w:szCs w:val="28"/>
          <w:highlight w:val="none"/>
        </w:rPr>
      </w:pPr>
      <w:r>
        <w:rPr>
          <w:rFonts w:hint="eastAsia" w:ascii="黑体" w:hAnsi="黑体" w:eastAsia="黑体" w:cs="黑体"/>
          <w:sz w:val="28"/>
          <w:szCs w:val="28"/>
          <w:highlight w:val="none"/>
        </w:rPr>
        <w:t>表5  2019年社会消费品零售总额分类及其增长速度</w:t>
      </w:r>
    </w:p>
    <w:tbl>
      <w:tblPr>
        <w:tblStyle w:val="5"/>
        <w:tblW w:w="8318" w:type="dxa"/>
        <w:jc w:val="center"/>
        <w:tblInd w:w="-370" w:type="dxa"/>
        <w:tblLayout w:type="fixed"/>
        <w:tblCellMar>
          <w:top w:w="15" w:type="dxa"/>
          <w:left w:w="15" w:type="dxa"/>
          <w:bottom w:w="15" w:type="dxa"/>
          <w:right w:w="15" w:type="dxa"/>
        </w:tblCellMar>
      </w:tblPr>
      <w:tblGrid>
        <w:gridCol w:w="3685"/>
        <w:gridCol w:w="1018"/>
        <w:gridCol w:w="1654"/>
        <w:gridCol w:w="1961"/>
      </w:tblGrid>
      <w:tr>
        <w:tblPrEx>
          <w:tblLayout w:type="fixed"/>
          <w:tblCellMar>
            <w:top w:w="15" w:type="dxa"/>
            <w:left w:w="15" w:type="dxa"/>
            <w:bottom w:w="15" w:type="dxa"/>
            <w:right w:w="15" w:type="dxa"/>
          </w:tblCellMar>
        </w:tblPrEx>
        <w:trPr>
          <w:trHeight w:val="90" w:hRule="atLeast"/>
          <w:jc w:val="center"/>
        </w:trPr>
        <w:tc>
          <w:tcPr>
            <w:tcW w:w="3685" w:type="dxa"/>
            <w:tcBorders>
              <w:top w:val="single" w:color="000000" w:sz="12" w:space="0"/>
              <w:right w:val="single" w:color="000000" w:sz="4" w:space="0"/>
            </w:tcBorders>
            <w:vAlign w:val="center"/>
          </w:tcPr>
          <w:p>
            <w:pPr>
              <w:widowControl/>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指  标</w:t>
            </w:r>
          </w:p>
        </w:tc>
        <w:tc>
          <w:tcPr>
            <w:tcW w:w="1018" w:type="dxa"/>
            <w:tcBorders>
              <w:top w:val="single" w:color="000000" w:sz="12" w:space="0"/>
              <w:left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单 位</w:t>
            </w:r>
          </w:p>
        </w:tc>
        <w:tc>
          <w:tcPr>
            <w:tcW w:w="1654" w:type="dxa"/>
            <w:tcBorders>
              <w:top w:val="single" w:color="000000" w:sz="12" w:space="0"/>
              <w:left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绝对数</w:t>
            </w:r>
          </w:p>
        </w:tc>
        <w:tc>
          <w:tcPr>
            <w:tcW w:w="1961" w:type="dxa"/>
            <w:tcBorders>
              <w:top w:val="single" w:color="000000" w:sz="12" w:space="0"/>
              <w:left w:val="single" w:color="000000" w:sz="4" w:space="0"/>
            </w:tcBorders>
            <w:vAlign w:val="center"/>
          </w:tcPr>
          <w:p>
            <w:pPr>
              <w:widowControl/>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与上年相比（</w:t>
            </w:r>
            <w:r>
              <w:rPr>
                <w:rFonts w:eastAsia="方正仿宋_GBK" w:cs="Times New Roman"/>
                <w:kern w:val="0"/>
                <w:sz w:val="22"/>
                <w:szCs w:val="22"/>
                <w:highlight w:val="none"/>
              </w:rPr>
              <w:t>%</w:t>
            </w:r>
            <w:r>
              <w:rPr>
                <w:rFonts w:hint="eastAsia" w:ascii="方正仿宋_GBK" w:hAnsi="方正仿宋_GBK" w:eastAsia="方正仿宋_GBK" w:cs="方正仿宋_GBK"/>
                <w:kern w:val="0"/>
                <w:sz w:val="22"/>
                <w:szCs w:val="22"/>
                <w:highlight w:val="none"/>
              </w:rPr>
              <w:t>）</w:t>
            </w:r>
          </w:p>
        </w:tc>
      </w:tr>
      <w:tr>
        <w:tblPrEx>
          <w:tblLayout w:type="fixed"/>
          <w:tblCellMar>
            <w:top w:w="15" w:type="dxa"/>
            <w:left w:w="15" w:type="dxa"/>
            <w:bottom w:w="15" w:type="dxa"/>
            <w:right w:w="15" w:type="dxa"/>
          </w:tblCellMar>
        </w:tblPrEx>
        <w:trPr>
          <w:trHeight w:val="397" w:hRule="exact"/>
          <w:jc w:val="center"/>
        </w:trPr>
        <w:tc>
          <w:tcPr>
            <w:tcW w:w="3685" w:type="dxa"/>
            <w:tcBorders>
              <w:top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 xml:space="preserve"> 社会消费品零售总额</w:t>
            </w:r>
          </w:p>
        </w:tc>
        <w:tc>
          <w:tcPr>
            <w:tcW w:w="1018" w:type="dxa"/>
            <w:tcBorders>
              <w:top w:val="single" w:color="000000" w:sz="4" w:space="0"/>
              <w:left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万元</w:t>
            </w:r>
          </w:p>
        </w:tc>
        <w:tc>
          <w:tcPr>
            <w:tcW w:w="1654" w:type="dxa"/>
            <w:tcBorders>
              <w:top w:val="single" w:color="000000" w:sz="4" w:space="0"/>
              <w:left w:val="single" w:color="000000" w:sz="4" w:space="0"/>
              <w:right w:val="single" w:color="000000" w:sz="4" w:space="0"/>
            </w:tcBorders>
            <w:vAlign w:val="center"/>
          </w:tcPr>
          <w:p>
            <w:pPr>
              <w:widowControl/>
              <w:jc w:val="center"/>
              <w:textAlignment w:val="center"/>
              <w:rPr>
                <w:rFonts w:eastAsia="方正仿宋_GBK" w:cs="Times New Roman"/>
                <w:sz w:val="22"/>
                <w:szCs w:val="22"/>
                <w:highlight w:val="none"/>
              </w:rPr>
            </w:pPr>
            <w:r>
              <w:rPr>
                <w:rFonts w:hint="eastAsia" w:eastAsia="方正仿宋_GBK" w:cs="Times New Roman"/>
                <w:sz w:val="22"/>
                <w:szCs w:val="22"/>
                <w:highlight w:val="none"/>
              </w:rPr>
              <w:t>346271</w:t>
            </w:r>
          </w:p>
        </w:tc>
        <w:tc>
          <w:tcPr>
            <w:tcW w:w="1961" w:type="dxa"/>
            <w:tcBorders>
              <w:top w:val="single" w:color="000000" w:sz="4" w:space="0"/>
              <w:left w:val="single" w:color="000000" w:sz="4" w:space="0"/>
            </w:tcBorders>
            <w:vAlign w:val="center"/>
          </w:tcPr>
          <w:p>
            <w:pPr>
              <w:widowControl/>
              <w:jc w:val="center"/>
              <w:textAlignment w:val="center"/>
              <w:rPr>
                <w:rFonts w:eastAsia="方正仿宋_GBK" w:cs="Times New Roman"/>
                <w:sz w:val="22"/>
                <w:szCs w:val="22"/>
                <w:highlight w:val="none"/>
              </w:rPr>
            </w:pPr>
            <w:r>
              <w:rPr>
                <w:rFonts w:hint="eastAsia" w:eastAsia="方正仿宋_GBK" w:cs="Times New Roman"/>
                <w:sz w:val="22"/>
                <w:szCs w:val="22"/>
                <w:highlight w:val="none"/>
              </w:rPr>
              <w:t>12.2</w:t>
            </w:r>
          </w:p>
        </w:tc>
      </w:tr>
      <w:tr>
        <w:tblPrEx>
          <w:tblLayout w:type="fixed"/>
          <w:tblCellMar>
            <w:top w:w="15" w:type="dxa"/>
            <w:left w:w="15" w:type="dxa"/>
            <w:bottom w:w="15" w:type="dxa"/>
            <w:right w:w="15" w:type="dxa"/>
          </w:tblCellMar>
        </w:tblPrEx>
        <w:trPr>
          <w:trHeight w:val="397" w:hRule="exact"/>
          <w:jc w:val="center"/>
        </w:trPr>
        <w:tc>
          <w:tcPr>
            <w:tcW w:w="3685" w:type="dxa"/>
            <w:tcBorders>
              <w:right w:val="single" w:color="000000" w:sz="4" w:space="0"/>
            </w:tcBorders>
            <w:vAlign w:val="center"/>
          </w:tcPr>
          <w:p>
            <w:pPr>
              <w:widowControl/>
              <w:jc w:val="left"/>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 xml:space="preserve">   按经营地统计：城镇</w:t>
            </w:r>
          </w:p>
        </w:tc>
        <w:tc>
          <w:tcPr>
            <w:tcW w:w="1018" w:type="dxa"/>
            <w:tcBorders>
              <w:left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万元</w:t>
            </w:r>
          </w:p>
        </w:tc>
        <w:tc>
          <w:tcPr>
            <w:tcW w:w="1654" w:type="dxa"/>
            <w:tcBorders>
              <w:left w:val="single" w:color="000000" w:sz="4" w:space="0"/>
              <w:right w:val="single" w:color="000000" w:sz="4" w:space="0"/>
            </w:tcBorders>
            <w:vAlign w:val="center"/>
          </w:tcPr>
          <w:p>
            <w:pPr>
              <w:widowControl/>
              <w:jc w:val="center"/>
              <w:textAlignment w:val="center"/>
              <w:rPr>
                <w:rFonts w:hint="eastAsia" w:eastAsia="方正仿宋_GBK" w:cs="Times New Roman"/>
                <w:sz w:val="22"/>
                <w:szCs w:val="22"/>
                <w:highlight w:val="none"/>
                <w:lang w:eastAsia="zh-CN"/>
              </w:rPr>
            </w:pPr>
            <w:r>
              <w:rPr>
                <w:rFonts w:eastAsia="方正仿宋_GBK" w:cs="Times New Roman"/>
                <w:sz w:val="22"/>
                <w:szCs w:val="22"/>
                <w:highlight w:val="none"/>
              </w:rPr>
              <w:t>30356</w:t>
            </w:r>
            <w:r>
              <w:rPr>
                <w:rFonts w:hint="eastAsia" w:eastAsia="方正仿宋_GBK" w:cs="Times New Roman"/>
                <w:sz w:val="22"/>
                <w:szCs w:val="22"/>
                <w:highlight w:val="none"/>
                <w:lang w:val="en-US" w:eastAsia="zh-CN"/>
              </w:rPr>
              <w:t>3</w:t>
            </w:r>
          </w:p>
        </w:tc>
        <w:tc>
          <w:tcPr>
            <w:tcW w:w="1961" w:type="dxa"/>
            <w:tcBorders>
              <w:left w:val="single" w:color="000000" w:sz="4" w:space="0"/>
            </w:tcBorders>
            <w:vAlign w:val="center"/>
          </w:tcPr>
          <w:p>
            <w:pPr>
              <w:widowControl/>
              <w:jc w:val="center"/>
              <w:textAlignment w:val="center"/>
              <w:rPr>
                <w:rFonts w:eastAsia="方正仿宋_GBK" w:cs="Times New Roman"/>
                <w:sz w:val="22"/>
                <w:szCs w:val="22"/>
                <w:highlight w:val="none"/>
              </w:rPr>
            </w:pPr>
            <w:r>
              <w:rPr>
                <w:rFonts w:hint="eastAsia" w:eastAsia="方正仿宋_GBK" w:cs="Times New Roman"/>
                <w:sz w:val="22"/>
                <w:szCs w:val="22"/>
                <w:highlight w:val="none"/>
              </w:rPr>
              <w:t>12.3</w:t>
            </w:r>
          </w:p>
        </w:tc>
      </w:tr>
      <w:tr>
        <w:tblPrEx>
          <w:tblLayout w:type="fixed"/>
          <w:tblCellMar>
            <w:top w:w="15" w:type="dxa"/>
            <w:left w:w="15" w:type="dxa"/>
            <w:bottom w:w="15" w:type="dxa"/>
            <w:right w:w="15" w:type="dxa"/>
          </w:tblCellMar>
        </w:tblPrEx>
        <w:trPr>
          <w:trHeight w:val="397" w:hRule="exact"/>
          <w:jc w:val="center"/>
        </w:trPr>
        <w:tc>
          <w:tcPr>
            <w:tcW w:w="3685" w:type="dxa"/>
            <w:tcBorders>
              <w:right w:val="single" w:color="000000" w:sz="4" w:space="0"/>
            </w:tcBorders>
            <w:vAlign w:val="center"/>
          </w:tcPr>
          <w:p>
            <w:pP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 xml:space="preserve">                 乡村</w:t>
            </w:r>
          </w:p>
        </w:tc>
        <w:tc>
          <w:tcPr>
            <w:tcW w:w="1018" w:type="dxa"/>
            <w:tcBorders>
              <w:left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万元</w:t>
            </w:r>
          </w:p>
        </w:tc>
        <w:tc>
          <w:tcPr>
            <w:tcW w:w="1654" w:type="dxa"/>
            <w:tcBorders>
              <w:left w:val="single" w:color="000000" w:sz="4" w:space="0"/>
              <w:right w:val="single" w:color="000000" w:sz="4" w:space="0"/>
            </w:tcBorders>
            <w:vAlign w:val="center"/>
          </w:tcPr>
          <w:p>
            <w:pPr>
              <w:widowControl/>
              <w:jc w:val="center"/>
              <w:textAlignment w:val="center"/>
              <w:rPr>
                <w:rFonts w:eastAsia="方正仿宋_GBK" w:cs="Times New Roman"/>
                <w:sz w:val="22"/>
                <w:szCs w:val="22"/>
                <w:highlight w:val="none"/>
              </w:rPr>
            </w:pPr>
            <w:r>
              <w:rPr>
                <w:rFonts w:eastAsia="方正仿宋_GBK" w:cs="Times New Roman"/>
                <w:sz w:val="22"/>
                <w:szCs w:val="22"/>
                <w:highlight w:val="none"/>
              </w:rPr>
              <w:t>42708</w:t>
            </w:r>
          </w:p>
        </w:tc>
        <w:tc>
          <w:tcPr>
            <w:tcW w:w="1961" w:type="dxa"/>
            <w:tcBorders>
              <w:left w:val="single" w:color="000000" w:sz="4" w:space="0"/>
            </w:tcBorders>
            <w:vAlign w:val="center"/>
          </w:tcPr>
          <w:p>
            <w:pPr>
              <w:widowControl/>
              <w:jc w:val="center"/>
              <w:textAlignment w:val="center"/>
              <w:rPr>
                <w:rFonts w:eastAsia="方正仿宋_GBK" w:cs="Times New Roman"/>
                <w:sz w:val="22"/>
                <w:szCs w:val="22"/>
                <w:highlight w:val="none"/>
              </w:rPr>
            </w:pPr>
            <w:r>
              <w:rPr>
                <w:rFonts w:hint="eastAsia" w:eastAsia="方正仿宋_GBK" w:cs="Times New Roman"/>
                <w:sz w:val="22"/>
                <w:szCs w:val="22"/>
                <w:highlight w:val="none"/>
              </w:rPr>
              <w:t>11.5</w:t>
            </w:r>
          </w:p>
        </w:tc>
      </w:tr>
      <w:tr>
        <w:tblPrEx>
          <w:tblLayout w:type="fixed"/>
          <w:tblCellMar>
            <w:top w:w="15" w:type="dxa"/>
            <w:left w:w="15" w:type="dxa"/>
            <w:bottom w:w="15" w:type="dxa"/>
            <w:right w:w="15" w:type="dxa"/>
          </w:tblCellMar>
        </w:tblPrEx>
        <w:trPr>
          <w:trHeight w:val="397" w:hRule="exact"/>
          <w:jc w:val="center"/>
        </w:trPr>
        <w:tc>
          <w:tcPr>
            <w:tcW w:w="3685" w:type="dxa"/>
            <w:tcBorders>
              <w:right w:val="single" w:color="000000" w:sz="4" w:space="0"/>
            </w:tcBorders>
            <w:vAlign w:val="center"/>
          </w:tcPr>
          <w:p>
            <w:pP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 xml:space="preserve">   按消费类型统计：餐饮收入</w:t>
            </w:r>
          </w:p>
        </w:tc>
        <w:tc>
          <w:tcPr>
            <w:tcW w:w="1018" w:type="dxa"/>
            <w:tcBorders>
              <w:left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万元</w:t>
            </w:r>
          </w:p>
        </w:tc>
        <w:tc>
          <w:tcPr>
            <w:tcW w:w="1654" w:type="dxa"/>
            <w:tcBorders>
              <w:left w:val="single" w:color="000000" w:sz="4" w:space="0"/>
              <w:right w:val="single" w:color="000000" w:sz="4" w:space="0"/>
            </w:tcBorders>
            <w:vAlign w:val="center"/>
          </w:tcPr>
          <w:p>
            <w:pPr>
              <w:widowControl/>
              <w:jc w:val="center"/>
              <w:textAlignment w:val="center"/>
              <w:rPr>
                <w:rFonts w:eastAsia="方正仿宋_GBK" w:cs="Times New Roman"/>
                <w:sz w:val="22"/>
                <w:szCs w:val="22"/>
                <w:highlight w:val="none"/>
              </w:rPr>
            </w:pPr>
            <w:r>
              <w:rPr>
                <w:rFonts w:eastAsia="方正仿宋_GBK" w:cs="Times New Roman"/>
                <w:sz w:val="22"/>
                <w:szCs w:val="22"/>
                <w:highlight w:val="none"/>
              </w:rPr>
              <w:t>60551</w:t>
            </w:r>
          </w:p>
        </w:tc>
        <w:tc>
          <w:tcPr>
            <w:tcW w:w="1961" w:type="dxa"/>
            <w:tcBorders>
              <w:left w:val="single" w:color="000000" w:sz="4" w:space="0"/>
            </w:tcBorders>
            <w:vAlign w:val="center"/>
          </w:tcPr>
          <w:p>
            <w:pPr>
              <w:widowControl/>
              <w:jc w:val="center"/>
              <w:textAlignment w:val="center"/>
              <w:rPr>
                <w:rFonts w:eastAsia="方正仿宋_GBK" w:cs="Times New Roman"/>
                <w:sz w:val="22"/>
                <w:szCs w:val="22"/>
                <w:highlight w:val="none"/>
              </w:rPr>
            </w:pPr>
            <w:r>
              <w:rPr>
                <w:rFonts w:hint="eastAsia" w:eastAsia="方正仿宋_GBK" w:cs="Times New Roman"/>
                <w:sz w:val="22"/>
                <w:szCs w:val="22"/>
                <w:highlight w:val="none"/>
              </w:rPr>
              <w:t>12.4</w:t>
            </w:r>
          </w:p>
        </w:tc>
      </w:tr>
      <w:tr>
        <w:tblPrEx>
          <w:tblLayout w:type="fixed"/>
          <w:tblCellMar>
            <w:top w:w="15" w:type="dxa"/>
            <w:left w:w="15" w:type="dxa"/>
            <w:bottom w:w="15" w:type="dxa"/>
            <w:right w:w="15" w:type="dxa"/>
          </w:tblCellMar>
        </w:tblPrEx>
        <w:trPr>
          <w:trHeight w:val="397" w:hRule="exact"/>
          <w:jc w:val="center"/>
        </w:trPr>
        <w:tc>
          <w:tcPr>
            <w:tcW w:w="3685" w:type="dxa"/>
            <w:tcBorders>
              <w:bottom w:val="single" w:color="000000" w:sz="12" w:space="0"/>
              <w:right w:val="single" w:color="000000" w:sz="4" w:space="0"/>
            </w:tcBorders>
            <w:vAlign w:val="center"/>
          </w:tcPr>
          <w:p>
            <w:pP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 xml:space="preserve">                   商品零售</w:t>
            </w:r>
          </w:p>
        </w:tc>
        <w:tc>
          <w:tcPr>
            <w:tcW w:w="1018" w:type="dxa"/>
            <w:tcBorders>
              <w:left w:val="single" w:color="000000" w:sz="4" w:space="0"/>
              <w:bottom w:val="single" w:color="000000" w:sz="12" w:space="0"/>
              <w:right w:val="single" w:color="000000" w:sz="4" w:space="0"/>
            </w:tcBorders>
            <w:vAlign w:val="center"/>
          </w:tcPr>
          <w:p>
            <w:pPr>
              <w:widowControl/>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万元</w:t>
            </w:r>
          </w:p>
        </w:tc>
        <w:tc>
          <w:tcPr>
            <w:tcW w:w="1654" w:type="dxa"/>
            <w:tcBorders>
              <w:left w:val="single" w:color="000000" w:sz="4" w:space="0"/>
              <w:bottom w:val="single" w:color="000000" w:sz="12" w:space="0"/>
              <w:right w:val="single" w:color="000000" w:sz="4" w:space="0"/>
            </w:tcBorders>
            <w:vAlign w:val="center"/>
          </w:tcPr>
          <w:p>
            <w:pPr>
              <w:widowControl/>
              <w:jc w:val="center"/>
              <w:textAlignment w:val="center"/>
              <w:rPr>
                <w:rFonts w:eastAsia="方正仿宋_GBK" w:cs="Times New Roman"/>
                <w:sz w:val="22"/>
                <w:szCs w:val="22"/>
                <w:highlight w:val="none"/>
              </w:rPr>
            </w:pPr>
            <w:r>
              <w:rPr>
                <w:rFonts w:eastAsia="方正仿宋_GBK" w:cs="Times New Roman"/>
                <w:sz w:val="22"/>
                <w:szCs w:val="22"/>
                <w:highlight w:val="none"/>
              </w:rPr>
              <w:t>285720</w:t>
            </w:r>
          </w:p>
        </w:tc>
        <w:tc>
          <w:tcPr>
            <w:tcW w:w="1961" w:type="dxa"/>
            <w:tcBorders>
              <w:left w:val="single" w:color="000000" w:sz="4" w:space="0"/>
              <w:bottom w:val="single" w:color="000000" w:sz="12" w:space="0"/>
            </w:tcBorders>
            <w:vAlign w:val="center"/>
          </w:tcPr>
          <w:p>
            <w:pPr>
              <w:widowControl/>
              <w:jc w:val="center"/>
              <w:textAlignment w:val="center"/>
              <w:rPr>
                <w:rFonts w:eastAsia="方正仿宋_GBK" w:cs="Times New Roman"/>
                <w:sz w:val="22"/>
                <w:szCs w:val="22"/>
                <w:highlight w:val="none"/>
              </w:rPr>
            </w:pPr>
            <w:r>
              <w:rPr>
                <w:rFonts w:hint="eastAsia" w:eastAsia="方正仿宋_GBK" w:cs="Times New Roman"/>
                <w:sz w:val="22"/>
                <w:szCs w:val="22"/>
                <w:highlight w:val="none"/>
              </w:rPr>
              <w:t>12.2</w:t>
            </w:r>
          </w:p>
        </w:tc>
      </w:tr>
    </w:tbl>
    <w:p>
      <w:pPr>
        <w:keepNext w:val="0"/>
        <w:keepLines w:val="0"/>
        <w:pageBreakBefore w:val="0"/>
        <w:widowControl w:val="0"/>
        <w:kinsoku/>
        <w:wordWrap/>
        <w:overflowPunct/>
        <w:topLinePunct w:val="0"/>
        <w:autoSpaceDE/>
        <w:autoSpaceDN/>
        <w:bidi w:val="0"/>
        <w:adjustRightInd/>
        <w:snapToGrid/>
        <w:spacing w:line="560" w:lineRule="exact"/>
        <w:ind w:left="160" w:leftChars="50" w:firstLine="480" w:firstLineChars="15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2019年共实施招商引资项目49项，实际利用县外国内资金同比增长15.6%，其中：省外国内资金同比增长8.8%。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全年实现进出口总额682万美元，其中：出口646万美元。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hAnsi="方正黑体_GBK" w:eastAsia="方正黑体_GBK" w:cs="方正黑体_GBK"/>
          <w:highlight w:val="none"/>
        </w:rPr>
      </w:pPr>
      <w:r>
        <w:rPr>
          <w:rFonts w:hint="eastAsia" w:ascii="方正黑体_GBK" w:hAnsi="方正黑体_GBK" w:eastAsia="方正黑体_GBK" w:cs="方正黑体_GBK"/>
          <w:highlight w:val="none"/>
        </w:rPr>
        <w:t>八、财税和金融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highlight w:val="none"/>
        </w:rPr>
      </w:pPr>
      <w:r>
        <w:rPr>
          <w:rFonts w:hint="default" w:ascii="Times New Roman" w:hAnsi="Times New Roman" w:eastAsia="方正仿宋_GBK" w:cs="Times New Roman"/>
          <w:highlight w:val="none"/>
        </w:rPr>
        <w:t>2019年，全县实现地方财政收入62417万元，</w:t>
      </w:r>
      <w:r>
        <w:rPr>
          <w:rFonts w:hint="default" w:ascii="Times New Roman" w:hAnsi="Times New Roman" w:eastAsia="方正仿宋_GBK" w:cs="Times New Roman"/>
          <w:highlight w:val="none"/>
          <w:lang w:eastAsia="zh-CN"/>
        </w:rPr>
        <w:t>下降</w:t>
      </w:r>
      <w:r>
        <w:rPr>
          <w:rFonts w:hint="default" w:ascii="Times New Roman" w:hAnsi="Times New Roman" w:eastAsia="方正仿宋_GBK" w:cs="Times New Roman"/>
          <w:highlight w:val="none"/>
        </w:rPr>
        <w:t>16.2%，其中：一般公共预算收入45155万元，</w:t>
      </w:r>
      <w:r>
        <w:rPr>
          <w:rFonts w:hint="default" w:ascii="Times New Roman" w:hAnsi="Times New Roman" w:eastAsia="方正仿宋_GBK" w:cs="Times New Roman"/>
          <w:highlight w:val="none"/>
          <w:lang w:eastAsia="zh-CN"/>
        </w:rPr>
        <w:t>增长</w:t>
      </w:r>
      <w:r>
        <w:rPr>
          <w:rFonts w:hint="default" w:ascii="Times New Roman" w:hAnsi="Times New Roman" w:eastAsia="方正仿宋_GBK" w:cs="Times New Roman"/>
          <w:highlight w:val="none"/>
        </w:rPr>
        <w:t>3.5%。地方财政支出  214411万元，增长0.8%，其中：一般公共预算支出205268万元，增长2.2%。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highlight w:val="none"/>
        </w:rPr>
      </w:pPr>
      <w:r>
        <w:rPr>
          <w:rFonts w:hint="default" w:ascii="Times New Roman" w:hAnsi="Times New Roman" w:eastAsia="方正仿宋_GBK" w:cs="Times New Roman"/>
          <w:bCs/>
          <w:highlight w:val="none"/>
        </w:rPr>
        <w:t>各项税费收入87092万元，下降4.8%，其中：税收收入40792万元，下降12.6%。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highlight w:val="none"/>
        </w:rPr>
        <w:t>全县金融机构人民币存贷款余额1229697万元，下降1%，其中：存款余额656500万元，下降2.9%；贷款余额573197万元，增长1.2%。存贷比87.3%。</w:t>
      </w:r>
    </w:p>
    <w:p>
      <w:pPr>
        <w:spacing w:line="600" w:lineRule="exact"/>
        <w:jc w:val="center"/>
        <w:rPr>
          <w:rFonts w:ascii="黑体" w:hAnsi="黑体" w:eastAsia="黑体" w:cs="黑体"/>
          <w:sz w:val="28"/>
          <w:szCs w:val="28"/>
          <w:highlight w:val="none"/>
        </w:rPr>
      </w:pPr>
      <w:r>
        <w:rPr>
          <w:rFonts w:hint="eastAsia" w:ascii="黑体" w:hAnsi="黑体" w:eastAsia="黑体" w:cs="黑体"/>
          <w:sz w:val="28"/>
          <w:szCs w:val="28"/>
          <w:highlight w:val="none"/>
        </w:rPr>
        <w:t>表6  2019年年末元江县金融机构人民币信贷主要指标</w:t>
      </w:r>
    </w:p>
    <w:tbl>
      <w:tblPr>
        <w:tblStyle w:val="5"/>
        <w:tblW w:w="8500" w:type="dxa"/>
        <w:jc w:val="center"/>
        <w:tblInd w:w="-184" w:type="dxa"/>
        <w:tblLayout w:type="fixed"/>
        <w:tblCellMar>
          <w:top w:w="15" w:type="dxa"/>
          <w:left w:w="15" w:type="dxa"/>
          <w:bottom w:w="15" w:type="dxa"/>
          <w:right w:w="15" w:type="dxa"/>
        </w:tblCellMar>
      </w:tblPr>
      <w:tblGrid>
        <w:gridCol w:w="4291"/>
        <w:gridCol w:w="789"/>
        <w:gridCol w:w="1650"/>
        <w:gridCol w:w="1770"/>
      </w:tblGrid>
      <w:tr>
        <w:tblPrEx>
          <w:tblLayout w:type="fixed"/>
          <w:tblCellMar>
            <w:top w:w="15" w:type="dxa"/>
            <w:left w:w="15" w:type="dxa"/>
            <w:bottom w:w="15" w:type="dxa"/>
            <w:right w:w="15" w:type="dxa"/>
          </w:tblCellMar>
        </w:tblPrEx>
        <w:trPr>
          <w:trHeight w:val="624" w:hRule="exact"/>
          <w:jc w:val="center"/>
        </w:trPr>
        <w:tc>
          <w:tcPr>
            <w:tcW w:w="4291" w:type="dxa"/>
            <w:tcBorders>
              <w:top w:val="single" w:color="000000" w:sz="12"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指  标</w:t>
            </w:r>
          </w:p>
        </w:tc>
        <w:tc>
          <w:tcPr>
            <w:tcW w:w="789"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单 位</w:t>
            </w:r>
          </w:p>
        </w:tc>
        <w:tc>
          <w:tcPr>
            <w:tcW w:w="1650"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绝对数</w:t>
            </w:r>
          </w:p>
        </w:tc>
        <w:tc>
          <w:tcPr>
            <w:tcW w:w="1770" w:type="dxa"/>
            <w:tcBorders>
              <w:top w:val="single" w:color="000000" w:sz="12" w:space="0"/>
              <w:left w:val="single" w:color="000000" w:sz="4" w:space="0"/>
              <w:bottom w:val="single" w:color="000000" w:sz="4" w:space="0"/>
            </w:tcBorders>
            <w:vAlign w:val="center"/>
          </w:tcPr>
          <w:p>
            <w:pPr>
              <w:widowControl/>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与上年相比（</w:t>
            </w:r>
            <w:r>
              <w:rPr>
                <w:rFonts w:eastAsia="方正仿宋_GBK" w:cs="Times New Roman"/>
                <w:kern w:val="0"/>
                <w:sz w:val="22"/>
                <w:szCs w:val="22"/>
                <w:highlight w:val="none"/>
              </w:rPr>
              <w:t>%</w:t>
            </w:r>
            <w:r>
              <w:rPr>
                <w:rFonts w:hint="eastAsia" w:ascii="方正仿宋_GBK" w:hAnsi="方正仿宋_GBK" w:eastAsia="方正仿宋_GBK" w:cs="方正仿宋_GBK"/>
                <w:kern w:val="0"/>
                <w:sz w:val="22"/>
                <w:szCs w:val="22"/>
                <w:highlight w:val="none"/>
              </w:rPr>
              <w:t>）</w:t>
            </w:r>
          </w:p>
        </w:tc>
      </w:tr>
      <w:tr>
        <w:tblPrEx>
          <w:tblLayout w:type="fixed"/>
          <w:tblCellMar>
            <w:top w:w="15" w:type="dxa"/>
            <w:left w:w="15" w:type="dxa"/>
            <w:bottom w:w="15" w:type="dxa"/>
            <w:right w:w="15" w:type="dxa"/>
          </w:tblCellMar>
        </w:tblPrEx>
        <w:trPr>
          <w:trHeight w:val="397" w:hRule="exact"/>
          <w:jc w:val="center"/>
        </w:trPr>
        <w:tc>
          <w:tcPr>
            <w:tcW w:w="4291" w:type="dxa"/>
            <w:tcBorders>
              <w:right w:val="single" w:color="000000" w:sz="4" w:space="0"/>
            </w:tcBorders>
            <w:vAlign w:val="center"/>
          </w:tcPr>
          <w:p>
            <w:pPr>
              <w:widowControl/>
              <w:jc w:val="left"/>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 xml:space="preserve">   存款余额</w:t>
            </w:r>
          </w:p>
        </w:tc>
        <w:tc>
          <w:tcPr>
            <w:tcW w:w="789" w:type="dxa"/>
            <w:tcBorders>
              <w:right w:val="single" w:color="000000" w:sz="4" w:space="0"/>
            </w:tcBorders>
            <w:vAlign w:val="center"/>
          </w:tcPr>
          <w:p>
            <w:pPr>
              <w:widowControl/>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万元</w:t>
            </w:r>
          </w:p>
        </w:tc>
        <w:tc>
          <w:tcPr>
            <w:tcW w:w="1650" w:type="dxa"/>
            <w:tcBorders>
              <w:left w:val="single" w:color="000000" w:sz="4" w:space="0"/>
              <w:right w:val="single" w:color="000000" w:sz="4" w:space="0"/>
            </w:tcBorders>
            <w:vAlign w:val="center"/>
          </w:tcPr>
          <w:p>
            <w:pPr>
              <w:widowControl/>
              <w:jc w:val="center"/>
              <w:textAlignment w:val="center"/>
              <w:rPr>
                <w:rFonts w:eastAsia="方正仿宋_GBK" w:cs="Times New Roman"/>
                <w:sz w:val="22"/>
                <w:szCs w:val="22"/>
                <w:highlight w:val="none"/>
              </w:rPr>
            </w:pPr>
            <w:r>
              <w:rPr>
                <w:rFonts w:hint="eastAsia" w:eastAsia="方正仿宋_GBK" w:cs="Times New Roman"/>
                <w:sz w:val="22"/>
                <w:szCs w:val="22"/>
                <w:highlight w:val="none"/>
              </w:rPr>
              <w:t>656500</w:t>
            </w:r>
          </w:p>
        </w:tc>
        <w:tc>
          <w:tcPr>
            <w:tcW w:w="1770" w:type="dxa"/>
            <w:tcBorders>
              <w:left w:val="single" w:color="000000" w:sz="4" w:space="0"/>
            </w:tcBorders>
            <w:vAlign w:val="center"/>
          </w:tcPr>
          <w:p>
            <w:pPr>
              <w:widowControl/>
              <w:jc w:val="center"/>
              <w:textAlignment w:val="center"/>
              <w:rPr>
                <w:rFonts w:eastAsia="方正仿宋_GBK" w:cs="Times New Roman"/>
                <w:sz w:val="22"/>
                <w:szCs w:val="22"/>
                <w:highlight w:val="none"/>
              </w:rPr>
            </w:pPr>
            <w:r>
              <w:rPr>
                <w:rFonts w:hint="eastAsia" w:eastAsia="方正仿宋_GBK" w:cs="Times New Roman"/>
                <w:sz w:val="22"/>
                <w:szCs w:val="22"/>
                <w:highlight w:val="none"/>
              </w:rPr>
              <w:t>-2.9</w:t>
            </w:r>
          </w:p>
        </w:tc>
      </w:tr>
      <w:tr>
        <w:tblPrEx>
          <w:tblLayout w:type="fixed"/>
          <w:tblCellMar>
            <w:top w:w="15" w:type="dxa"/>
            <w:left w:w="15" w:type="dxa"/>
            <w:bottom w:w="15" w:type="dxa"/>
            <w:right w:w="15" w:type="dxa"/>
          </w:tblCellMar>
        </w:tblPrEx>
        <w:trPr>
          <w:trHeight w:val="397" w:hRule="exact"/>
          <w:jc w:val="center"/>
        </w:trPr>
        <w:tc>
          <w:tcPr>
            <w:tcW w:w="4291" w:type="dxa"/>
            <w:tcBorders>
              <w:right w:val="single" w:color="000000" w:sz="4" w:space="0"/>
            </w:tcBorders>
            <w:vAlign w:val="center"/>
          </w:tcPr>
          <w:p>
            <w:pPr>
              <w:widowControl/>
              <w:jc w:val="left"/>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 xml:space="preserve">       其中：境内存款</w:t>
            </w:r>
          </w:p>
        </w:tc>
        <w:tc>
          <w:tcPr>
            <w:tcW w:w="789" w:type="dxa"/>
            <w:tcBorders>
              <w:right w:val="single" w:color="000000" w:sz="4" w:space="0"/>
            </w:tcBorders>
            <w:vAlign w:val="center"/>
          </w:tcPr>
          <w:p>
            <w:pPr>
              <w:widowControl/>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万元</w:t>
            </w:r>
          </w:p>
        </w:tc>
        <w:tc>
          <w:tcPr>
            <w:tcW w:w="1650" w:type="dxa"/>
            <w:tcBorders>
              <w:left w:val="single" w:color="000000" w:sz="4" w:space="0"/>
              <w:right w:val="single" w:color="000000" w:sz="4" w:space="0"/>
            </w:tcBorders>
            <w:vAlign w:val="center"/>
          </w:tcPr>
          <w:p>
            <w:pPr>
              <w:widowControl/>
              <w:jc w:val="center"/>
              <w:textAlignment w:val="center"/>
              <w:rPr>
                <w:rFonts w:eastAsia="方正仿宋_GBK" w:cs="Times New Roman"/>
                <w:sz w:val="22"/>
                <w:szCs w:val="22"/>
                <w:highlight w:val="none"/>
              </w:rPr>
            </w:pPr>
            <w:r>
              <w:rPr>
                <w:rFonts w:hint="eastAsia" w:eastAsia="方正仿宋_GBK" w:cs="Times New Roman"/>
                <w:sz w:val="22"/>
                <w:szCs w:val="22"/>
                <w:highlight w:val="none"/>
              </w:rPr>
              <w:t>656078</w:t>
            </w:r>
          </w:p>
        </w:tc>
        <w:tc>
          <w:tcPr>
            <w:tcW w:w="1770" w:type="dxa"/>
            <w:tcBorders>
              <w:left w:val="single" w:color="000000" w:sz="4" w:space="0"/>
            </w:tcBorders>
            <w:vAlign w:val="center"/>
          </w:tcPr>
          <w:p>
            <w:pPr>
              <w:widowControl/>
              <w:jc w:val="center"/>
              <w:textAlignment w:val="center"/>
              <w:rPr>
                <w:rFonts w:eastAsia="方正仿宋_GBK" w:cs="Times New Roman"/>
                <w:sz w:val="22"/>
                <w:szCs w:val="22"/>
                <w:highlight w:val="none"/>
              </w:rPr>
            </w:pPr>
            <w:r>
              <w:rPr>
                <w:rFonts w:hint="eastAsia" w:eastAsia="方正仿宋_GBK" w:cs="Times New Roman"/>
                <w:sz w:val="22"/>
                <w:szCs w:val="22"/>
                <w:highlight w:val="none"/>
              </w:rPr>
              <w:t>-2.9</w:t>
            </w:r>
          </w:p>
        </w:tc>
      </w:tr>
      <w:tr>
        <w:tblPrEx>
          <w:tblLayout w:type="fixed"/>
          <w:tblCellMar>
            <w:top w:w="15" w:type="dxa"/>
            <w:left w:w="15" w:type="dxa"/>
            <w:bottom w:w="15" w:type="dxa"/>
            <w:right w:w="15" w:type="dxa"/>
          </w:tblCellMar>
        </w:tblPrEx>
        <w:trPr>
          <w:trHeight w:val="397" w:hRule="exact"/>
          <w:jc w:val="center"/>
        </w:trPr>
        <w:tc>
          <w:tcPr>
            <w:tcW w:w="4291" w:type="dxa"/>
            <w:tcBorders>
              <w:right w:val="single" w:color="000000" w:sz="4" w:space="0"/>
            </w:tcBorders>
            <w:vAlign w:val="center"/>
          </w:tcPr>
          <w:p>
            <w:pPr>
              <w:widowControl/>
              <w:jc w:val="left"/>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 xml:space="preserve">             境外存款</w:t>
            </w:r>
          </w:p>
        </w:tc>
        <w:tc>
          <w:tcPr>
            <w:tcW w:w="789" w:type="dxa"/>
            <w:tcBorders>
              <w:right w:val="single" w:color="000000" w:sz="4" w:space="0"/>
            </w:tcBorders>
            <w:vAlign w:val="center"/>
          </w:tcPr>
          <w:p>
            <w:pPr>
              <w:widowControl/>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万元</w:t>
            </w:r>
          </w:p>
        </w:tc>
        <w:tc>
          <w:tcPr>
            <w:tcW w:w="1650" w:type="dxa"/>
            <w:tcBorders>
              <w:left w:val="single" w:color="000000" w:sz="4" w:space="0"/>
              <w:right w:val="single" w:color="000000" w:sz="4" w:space="0"/>
            </w:tcBorders>
            <w:vAlign w:val="center"/>
          </w:tcPr>
          <w:p>
            <w:pPr>
              <w:widowControl/>
              <w:jc w:val="center"/>
              <w:textAlignment w:val="center"/>
              <w:rPr>
                <w:rFonts w:eastAsia="方正仿宋_GBK" w:cs="Times New Roman"/>
                <w:sz w:val="22"/>
                <w:szCs w:val="22"/>
                <w:highlight w:val="none"/>
              </w:rPr>
            </w:pPr>
            <w:r>
              <w:rPr>
                <w:rFonts w:hint="eastAsia" w:eastAsia="方正仿宋_GBK" w:cs="Times New Roman"/>
                <w:sz w:val="22"/>
                <w:szCs w:val="22"/>
                <w:highlight w:val="none"/>
              </w:rPr>
              <w:t>422</w:t>
            </w:r>
          </w:p>
        </w:tc>
        <w:tc>
          <w:tcPr>
            <w:tcW w:w="1770" w:type="dxa"/>
            <w:tcBorders>
              <w:left w:val="single" w:color="000000" w:sz="4" w:space="0"/>
            </w:tcBorders>
            <w:vAlign w:val="center"/>
          </w:tcPr>
          <w:p>
            <w:pPr>
              <w:widowControl/>
              <w:jc w:val="center"/>
              <w:textAlignment w:val="center"/>
              <w:rPr>
                <w:rFonts w:eastAsia="方正仿宋_GBK" w:cs="Times New Roman"/>
                <w:sz w:val="22"/>
                <w:szCs w:val="22"/>
                <w:highlight w:val="none"/>
              </w:rPr>
            </w:pPr>
            <w:r>
              <w:rPr>
                <w:rFonts w:hint="eastAsia" w:eastAsia="方正仿宋_GBK" w:cs="Times New Roman"/>
                <w:sz w:val="22"/>
                <w:szCs w:val="22"/>
                <w:highlight w:val="none"/>
              </w:rPr>
              <w:t>-48.0</w:t>
            </w:r>
          </w:p>
        </w:tc>
      </w:tr>
      <w:tr>
        <w:tblPrEx>
          <w:tblLayout w:type="fixed"/>
          <w:tblCellMar>
            <w:top w:w="15" w:type="dxa"/>
            <w:left w:w="15" w:type="dxa"/>
            <w:bottom w:w="15" w:type="dxa"/>
            <w:right w:w="15" w:type="dxa"/>
          </w:tblCellMar>
        </w:tblPrEx>
        <w:trPr>
          <w:trHeight w:val="397" w:hRule="exact"/>
          <w:jc w:val="center"/>
        </w:trPr>
        <w:tc>
          <w:tcPr>
            <w:tcW w:w="4291" w:type="dxa"/>
            <w:tcBorders>
              <w:right w:val="single" w:color="000000" w:sz="4" w:space="0"/>
            </w:tcBorders>
            <w:vAlign w:val="center"/>
          </w:tcPr>
          <w:p>
            <w:pPr>
              <w:widowControl/>
              <w:jc w:val="left"/>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 xml:space="preserve">   贷款余额</w:t>
            </w:r>
          </w:p>
        </w:tc>
        <w:tc>
          <w:tcPr>
            <w:tcW w:w="789" w:type="dxa"/>
            <w:tcBorders>
              <w:right w:val="single" w:color="000000" w:sz="4" w:space="0"/>
            </w:tcBorders>
            <w:vAlign w:val="center"/>
          </w:tcPr>
          <w:p>
            <w:pPr>
              <w:widowControl/>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万元</w:t>
            </w:r>
          </w:p>
        </w:tc>
        <w:tc>
          <w:tcPr>
            <w:tcW w:w="1650" w:type="dxa"/>
            <w:tcBorders>
              <w:left w:val="single" w:color="000000" w:sz="4" w:space="0"/>
              <w:right w:val="single" w:color="000000" w:sz="4" w:space="0"/>
            </w:tcBorders>
            <w:vAlign w:val="center"/>
          </w:tcPr>
          <w:p>
            <w:pPr>
              <w:widowControl/>
              <w:jc w:val="center"/>
              <w:textAlignment w:val="center"/>
              <w:rPr>
                <w:rFonts w:eastAsia="方正仿宋_GBK" w:cs="Times New Roman"/>
                <w:sz w:val="22"/>
                <w:szCs w:val="22"/>
                <w:highlight w:val="none"/>
              </w:rPr>
            </w:pPr>
            <w:r>
              <w:rPr>
                <w:rFonts w:hint="eastAsia" w:eastAsia="方正仿宋_GBK" w:cs="Times New Roman"/>
                <w:sz w:val="22"/>
                <w:szCs w:val="22"/>
                <w:highlight w:val="none"/>
              </w:rPr>
              <w:t>573197</w:t>
            </w:r>
          </w:p>
        </w:tc>
        <w:tc>
          <w:tcPr>
            <w:tcW w:w="1770" w:type="dxa"/>
            <w:tcBorders>
              <w:left w:val="single" w:color="000000" w:sz="4" w:space="0"/>
            </w:tcBorders>
            <w:vAlign w:val="center"/>
          </w:tcPr>
          <w:p>
            <w:pPr>
              <w:widowControl/>
              <w:jc w:val="center"/>
              <w:textAlignment w:val="center"/>
              <w:rPr>
                <w:rFonts w:eastAsia="方正仿宋_GBK" w:cs="Times New Roman"/>
                <w:sz w:val="22"/>
                <w:szCs w:val="22"/>
                <w:highlight w:val="none"/>
              </w:rPr>
            </w:pPr>
            <w:r>
              <w:rPr>
                <w:rFonts w:hint="eastAsia" w:eastAsia="方正仿宋_GBK" w:cs="Times New Roman"/>
                <w:sz w:val="22"/>
                <w:szCs w:val="22"/>
                <w:highlight w:val="none"/>
              </w:rPr>
              <w:t>1.2</w:t>
            </w:r>
          </w:p>
        </w:tc>
      </w:tr>
      <w:tr>
        <w:tblPrEx>
          <w:tblLayout w:type="fixed"/>
          <w:tblCellMar>
            <w:top w:w="15" w:type="dxa"/>
            <w:left w:w="15" w:type="dxa"/>
            <w:bottom w:w="15" w:type="dxa"/>
            <w:right w:w="15" w:type="dxa"/>
          </w:tblCellMar>
        </w:tblPrEx>
        <w:trPr>
          <w:trHeight w:val="397" w:hRule="exact"/>
          <w:jc w:val="center"/>
        </w:trPr>
        <w:tc>
          <w:tcPr>
            <w:tcW w:w="4291" w:type="dxa"/>
            <w:tcBorders>
              <w:right w:val="single" w:color="000000" w:sz="4" w:space="0"/>
            </w:tcBorders>
            <w:vAlign w:val="center"/>
          </w:tcPr>
          <w:p>
            <w:pPr>
              <w:widowControl/>
              <w:jc w:val="left"/>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 xml:space="preserve">       其中：住户贷款</w:t>
            </w:r>
          </w:p>
        </w:tc>
        <w:tc>
          <w:tcPr>
            <w:tcW w:w="789" w:type="dxa"/>
            <w:tcBorders>
              <w:right w:val="single" w:color="000000" w:sz="4" w:space="0"/>
            </w:tcBorders>
            <w:vAlign w:val="center"/>
          </w:tcPr>
          <w:p>
            <w:pPr>
              <w:widowControl/>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万元</w:t>
            </w:r>
          </w:p>
        </w:tc>
        <w:tc>
          <w:tcPr>
            <w:tcW w:w="1650" w:type="dxa"/>
            <w:tcBorders>
              <w:left w:val="single" w:color="000000" w:sz="4" w:space="0"/>
              <w:right w:val="single" w:color="000000" w:sz="4" w:space="0"/>
            </w:tcBorders>
            <w:vAlign w:val="center"/>
          </w:tcPr>
          <w:p>
            <w:pPr>
              <w:widowControl/>
              <w:jc w:val="center"/>
              <w:textAlignment w:val="center"/>
              <w:rPr>
                <w:rFonts w:eastAsia="方正仿宋_GBK" w:cs="Times New Roman"/>
                <w:sz w:val="22"/>
                <w:szCs w:val="22"/>
                <w:highlight w:val="none"/>
              </w:rPr>
            </w:pPr>
            <w:r>
              <w:rPr>
                <w:rFonts w:hint="eastAsia" w:eastAsia="方正仿宋_GBK" w:cs="Times New Roman"/>
                <w:sz w:val="22"/>
                <w:szCs w:val="22"/>
                <w:highlight w:val="none"/>
              </w:rPr>
              <w:t>236570</w:t>
            </w:r>
          </w:p>
        </w:tc>
        <w:tc>
          <w:tcPr>
            <w:tcW w:w="1770" w:type="dxa"/>
            <w:tcBorders>
              <w:left w:val="single" w:color="000000" w:sz="4" w:space="0"/>
            </w:tcBorders>
            <w:vAlign w:val="center"/>
          </w:tcPr>
          <w:p>
            <w:pPr>
              <w:widowControl/>
              <w:jc w:val="center"/>
              <w:textAlignment w:val="center"/>
              <w:rPr>
                <w:rFonts w:eastAsia="方正仿宋_GBK" w:cs="Times New Roman"/>
                <w:sz w:val="22"/>
                <w:szCs w:val="22"/>
                <w:highlight w:val="none"/>
              </w:rPr>
            </w:pPr>
            <w:r>
              <w:rPr>
                <w:rFonts w:hint="eastAsia" w:eastAsia="方正仿宋_GBK" w:cs="Times New Roman"/>
                <w:sz w:val="22"/>
                <w:szCs w:val="22"/>
                <w:highlight w:val="none"/>
              </w:rPr>
              <w:t>-0.5</w:t>
            </w:r>
          </w:p>
        </w:tc>
      </w:tr>
      <w:tr>
        <w:tblPrEx>
          <w:tblLayout w:type="fixed"/>
          <w:tblCellMar>
            <w:top w:w="15" w:type="dxa"/>
            <w:left w:w="15" w:type="dxa"/>
            <w:bottom w:w="15" w:type="dxa"/>
            <w:right w:w="15" w:type="dxa"/>
          </w:tblCellMar>
        </w:tblPrEx>
        <w:trPr>
          <w:trHeight w:val="397" w:hRule="exact"/>
          <w:jc w:val="center"/>
        </w:trPr>
        <w:tc>
          <w:tcPr>
            <w:tcW w:w="4291" w:type="dxa"/>
            <w:tcBorders>
              <w:bottom w:val="single" w:color="000000" w:sz="12" w:space="0"/>
              <w:right w:val="single" w:color="000000" w:sz="4" w:space="0"/>
            </w:tcBorders>
            <w:vAlign w:val="center"/>
          </w:tcPr>
          <w:p>
            <w:pPr>
              <w:widowControl/>
              <w:jc w:val="left"/>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 xml:space="preserve">             非金融企业及机关团体贷款</w:t>
            </w:r>
          </w:p>
        </w:tc>
        <w:tc>
          <w:tcPr>
            <w:tcW w:w="789" w:type="dxa"/>
            <w:tcBorders>
              <w:bottom w:val="single" w:color="000000" w:sz="12" w:space="0"/>
              <w:right w:val="single" w:color="000000" w:sz="4" w:space="0"/>
            </w:tcBorders>
            <w:vAlign w:val="center"/>
          </w:tcPr>
          <w:p>
            <w:pPr>
              <w:widowControl/>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万元</w:t>
            </w:r>
          </w:p>
        </w:tc>
        <w:tc>
          <w:tcPr>
            <w:tcW w:w="1650" w:type="dxa"/>
            <w:tcBorders>
              <w:left w:val="single" w:color="000000" w:sz="4" w:space="0"/>
              <w:bottom w:val="single" w:color="000000" w:sz="12" w:space="0"/>
              <w:right w:val="single" w:color="000000" w:sz="4" w:space="0"/>
            </w:tcBorders>
            <w:vAlign w:val="center"/>
          </w:tcPr>
          <w:p>
            <w:pPr>
              <w:widowControl/>
              <w:jc w:val="center"/>
              <w:textAlignment w:val="center"/>
              <w:rPr>
                <w:rFonts w:eastAsia="方正仿宋_GBK" w:cs="Times New Roman"/>
                <w:sz w:val="22"/>
                <w:szCs w:val="22"/>
                <w:highlight w:val="none"/>
              </w:rPr>
            </w:pPr>
            <w:r>
              <w:rPr>
                <w:rFonts w:hint="eastAsia" w:eastAsia="方正仿宋_GBK" w:cs="Times New Roman"/>
                <w:sz w:val="22"/>
                <w:szCs w:val="22"/>
                <w:highlight w:val="none"/>
              </w:rPr>
              <w:t>336627</w:t>
            </w:r>
          </w:p>
        </w:tc>
        <w:tc>
          <w:tcPr>
            <w:tcW w:w="1770" w:type="dxa"/>
            <w:tcBorders>
              <w:left w:val="single" w:color="000000" w:sz="4" w:space="0"/>
              <w:bottom w:val="single" w:color="000000" w:sz="12" w:space="0"/>
            </w:tcBorders>
            <w:vAlign w:val="center"/>
          </w:tcPr>
          <w:p>
            <w:pPr>
              <w:widowControl/>
              <w:jc w:val="center"/>
              <w:textAlignment w:val="center"/>
              <w:rPr>
                <w:rFonts w:eastAsia="方正仿宋_GBK" w:cs="Times New Roman"/>
                <w:sz w:val="22"/>
                <w:szCs w:val="22"/>
                <w:highlight w:val="none"/>
              </w:rPr>
            </w:pPr>
            <w:r>
              <w:rPr>
                <w:rFonts w:hint="eastAsia" w:eastAsia="方正仿宋_GBK" w:cs="Times New Roman"/>
                <w:sz w:val="22"/>
                <w:szCs w:val="22"/>
                <w:highlight w:val="none"/>
              </w:rPr>
              <w:t>2.4</w:t>
            </w:r>
          </w:p>
        </w:tc>
      </w:tr>
    </w:tbl>
    <w:p>
      <w:pPr>
        <w:spacing w:line="660" w:lineRule="exact"/>
        <w:ind w:firstLine="640" w:firstLineChars="200"/>
        <w:rPr>
          <w:rFonts w:ascii="方正黑体_GBK" w:hAnsi="方正黑体_GBK" w:eastAsia="方正黑体_GBK" w:cs="方正黑体_GBK"/>
          <w:highlight w:val="none"/>
        </w:rPr>
      </w:pPr>
      <w:r>
        <w:rPr>
          <w:rFonts w:hint="eastAsia" w:ascii="方正黑体_GBK" w:hAnsi="方正黑体_GBK" w:eastAsia="方正黑体_GBK" w:cs="方正黑体_GBK"/>
          <w:highlight w:val="none"/>
        </w:rPr>
        <w:t>九、人事、科技、教育、文化、卫生、体育</w:t>
      </w:r>
    </w:p>
    <w:p>
      <w:pPr>
        <w:spacing w:line="660" w:lineRule="exact"/>
        <w:ind w:firstLine="640" w:firstLineChars="200"/>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人事：2019年，全县在人事部门登记的各类专业技术人员4052人</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非公企业421人</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，其中：正高级职称8人（全部事业单位），副高级职称940人（非公企业19人），中级职称1377人（非公企业59人），初级职称1449人（非公企业315人），在岗未评定职称的专业人员278人（非公企业28人）。</w:t>
      </w:r>
    </w:p>
    <w:p>
      <w:pPr>
        <w:spacing w:line="660" w:lineRule="exact"/>
        <w:ind w:firstLine="640" w:firstLineChars="200"/>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科技：2019年有效发明专利</w:t>
      </w:r>
      <w:r>
        <w:rPr>
          <w:rFonts w:hint="default" w:ascii="Times New Roman" w:hAnsi="Times New Roman" w:eastAsia="方正仿宋_GBK" w:cs="Times New Roman"/>
          <w:highlight w:val="none"/>
          <w:lang w:val="en-US" w:eastAsia="zh-CN"/>
        </w:rPr>
        <w:t>16</w:t>
      </w:r>
      <w:r>
        <w:rPr>
          <w:rFonts w:hint="default" w:ascii="Times New Roman" w:hAnsi="Times New Roman" w:eastAsia="方正仿宋_GBK" w:cs="Times New Roman"/>
          <w:highlight w:val="none"/>
        </w:rPr>
        <w:t>件，申请专利</w:t>
      </w:r>
      <w:r>
        <w:rPr>
          <w:rFonts w:hint="default" w:ascii="Times New Roman" w:hAnsi="Times New Roman" w:eastAsia="方正仿宋_GBK" w:cs="Times New Roman"/>
          <w:highlight w:val="none"/>
          <w:lang w:val="en-US" w:eastAsia="zh-CN"/>
        </w:rPr>
        <w:t>12</w:t>
      </w:r>
      <w:r>
        <w:rPr>
          <w:rFonts w:hint="default" w:ascii="Times New Roman" w:hAnsi="Times New Roman" w:eastAsia="方正仿宋_GBK" w:cs="Times New Roman"/>
          <w:highlight w:val="none"/>
        </w:rPr>
        <w:t>件，专利授权</w:t>
      </w:r>
      <w:r>
        <w:rPr>
          <w:rFonts w:hint="default" w:ascii="Times New Roman" w:hAnsi="Times New Roman" w:eastAsia="方正仿宋_GBK" w:cs="Times New Roman"/>
          <w:highlight w:val="none"/>
          <w:lang w:val="en-US" w:eastAsia="zh-CN"/>
        </w:rPr>
        <w:t>37</w:t>
      </w:r>
      <w:r>
        <w:rPr>
          <w:rFonts w:hint="default" w:ascii="Times New Roman" w:hAnsi="Times New Roman" w:eastAsia="方正仿宋_GBK" w:cs="Times New Roman"/>
          <w:highlight w:val="none"/>
        </w:rPr>
        <w:t>件，科技项目获得省市主管部门立项支持22项，争取项目资金285.44万元，其中：省级2项（项目资金28万元）、市级28项（项目资金257.44万元）。</w:t>
      </w:r>
    </w:p>
    <w:p>
      <w:pPr>
        <w:spacing w:line="660" w:lineRule="exact"/>
        <w:ind w:firstLine="640" w:firstLineChars="200"/>
        <w:rPr>
          <w:rFonts w:hint="default" w:ascii="Times New Roman" w:hAnsi="Times New Roman" w:eastAsia="方正仿宋_GBK" w:cs="Times New Roman"/>
          <w:bCs/>
          <w:color w:val="000000" w:themeColor="text1"/>
          <w:kern w:val="0"/>
          <w:highlight w:val="none"/>
        </w:rPr>
      </w:pPr>
      <w:r>
        <w:rPr>
          <w:rFonts w:hint="default" w:ascii="Times New Roman" w:hAnsi="Times New Roman" w:eastAsia="方正仿宋_GBK" w:cs="Times New Roman"/>
          <w:color w:val="000000" w:themeColor="text1"/>
          <w:highlight w:val="none"/>
        </w:rPr>
        <w:t>教育：2019年，全县共有普通中小学校73所（不含幼儿园）。高中毕业报考人数1081 人，（实考）上线人数1060人，高考上线率100%；录取人数1000 人，其中：本科203人，专科797人。国家学生体质健康标准测试达标率98.1%，小学学龄儿童入学率99.94%，初中学龄人口入学率93.35%，学前3年儿童入园率84.75%，小学毛入学率115.85%，小学辍学率0%，初中毛入学率114.06%，初中辍学率0.53%。</w:t>
      </w:r>
    </w:p>
    <w:p>
      <w:pPr>
        <w:tabs>
          <w:tab w:val="left" w:pos="0"/>
          <w:tab w:val="left" w:pos="70"/>
        </w:tabs>
        <w:spacing w:line="600" w:lineRule="exact"/>
        <w:ind w:firstLine="560" w:firstLineChars="200"/>
        <w:jc w:val="center"/>
        <w:rPr>
          <w:rFonts w:ascii="方正黑体_GBK" w:hAnsi="方正黑体_GBK" w:eastAsia="方正黑体_GBK" w:cs="方正黑体_GBK"/>
          <w:bCs/>
          <w:color w:val="000000" w:themeColor="text1"/>
          <w:kern w:val="0"/>
          <w:sz w:val="30"/>
          <w:szCs w:val="30"/>
          <w:highlight w:val="none"/>
        </w:rPr>
      </w:pPr>
      <w:r>
        <w:rPr>
          <w:rFonts w:hint="eastAsia" w:ascii="黑体" w:hAnsi="黑体" w:eastAsia="黑体" w:cs="黑体"/>
          <w:bCs/>
          <w:color w:val="000000" w:themeColor="text1"/>
          <w:kern w:val="0"/>
          <w:sz w:val="28"/>
          <w:szCs w:val="28"/>
          <w:highlight w:val="none"/>
        </w:rPr>
        <w:t>表7  2019年普通中小学基本情况</w:t>
      </w:r>
    </w:p>
    <w:tbl>
      <w:tblPr>
        <w:tblStyle w:val="5"/>
        <w:tblW w:w="7890" w:type="dxa"/>
        <w:jc w:val="center"/>
        <w:tblInd w:w="306" w:type="dxa"/>
        <w:tblLayout w:type="fixed"/>
        <w:tblCellMar>
          <w:top w:w="15" w:type="dxa"/>
          <w:left w:w="15" w:type="dxa"/>
          <w:bottom w:w="15" w:type="dxa"/>
          <w:right w:w="15" w:type="dxa"/>
        </w:tblCellMar>
      </w:tblPr>
      <w:tblGrid>
        <w:gridCol w:w="3255"/>
        <w:gridCol w:w="750"/>
        <w:gridCol w:w="1110"/>
        <w:gridCol w:w="1380"/>
        <w:gridCol w:w="1395"/>
      </w:tblGrid>
      <w:tr>
        <w:tblPrEx>
          <w:tblLayout w:type="fixed"/>
          <w:tblCellMar>
            <w:top w:w="15" w:type="dxa"/>
            <w:left w:w="15" w:type="dxa"/>
            <w:bottom w:w="15" w:type="dxa"/>
            <w:right w:w="15" w:type="dxa"/>
          </w:tblCellMar>
        </w:tblPrEx>
        <w:trPr>
          <w:trHeight w:val="632" w:hRule="exact"/>
          <w:jc w:val="center"/>
        </w:trPr>
        <w:tc>
          <w:tcPr>
            <w:tcW w:w="3255" w:type="dxa"/>
            <w:tcBorders>
              <w:top w:val="single" w:color="000000" w:sz="12"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指  标</w:t>
            </w:r>
          </w:p>
        </w:tc>
        <w:tc>
          <w:tcPr>
            <w:tcW w:w="750" w:type="dxa"/>
            <w:tcBorders>
              <w:top w:val="single" w:color="000000" w:sz="12"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方正仿宋_GBK" w:hAnsi="方正仿宋_GBK" w:eastAsia="方正仿宋_GBK" w:cs="方正仿宋_GBK"/>
                <w:color w:val="000000" w:themeColor="text1"/>
                <w:kern w:val="0"/>
                <w:sz w:val="22"/>
                <w:szCs w:val="22"/>
                <w:highlight w:val="none"/>
              </w:rPr>
            </w:pPr>
            <w:r>
              <w:rPr>
                <w:rFonts w:hint="eastAsia" w:ascii="方正仿宋_GBK" w:hAnsi="方正仿宋_GBK" w:eastAsia="方正仿宋_GBK" w:cs="方正仿宋_GBK"/>
                <w:color w:val="000000" w:themeColor="text1"/>
                <w:kern w:val="0"/>
                <w:sz w:val="22"/>
                <w:szCs w:val="22"/>
                <w:highlight w:val="none"/>
              </w:rPr>
              <w:t>学校数</w:t>
            </w:r>
          </w:p>
          <w:p>
            <w:pPr>
              <w:widowControl/>
              <w:spacing w:line="280" w:lineRule="exact"/>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(所)</w:t>
            </w:r>
          </w:p>
        </w:tc>
        <w:tc>
          <w:tcPr>
            <w:tcW w:w="1110" w:type="dxa"/>
            <w:tcBorders>
              <w:top w:val="single" w:color="000000" w:sz="12"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专任教师</w:t>
            </w:r>
            <w:r>
              <w:rPr>
                <w:rFonts w:hint="eastAsia" w:ascii="方正仿宋_GBK" w:hAnsi="方正仿宋_GBK" w:eastAsia="方正仿宋_GBK" w:cs="方正仿宋_GBK"/>
                <w:color w:val="000000" w:themeColor="text1"/>
                <w:kern w:val="0"/>
                <w:sz w:val="22"/>
                <w:szCs w:val="22"/>
                <w:highlight w:val="none"/>
              </w:rPr>
              <w:br w:type="textWrapping"/>
            </w:r>
            <w:r>
              <w:rPr>
                <w:rFonts w:hint="eastAsia" w:ascii="方正仿宋_GBK" w:hAnsi="方正仿宋_GBK" w:eastAsia="方正仿宋_GBK" w:cs="方正仿宋_GBK"/>
                <w:color w:val="000000" w:themeColor="text1"/>
                <w:kern w:val="0"/>
                <w:sz w:val="22"/>
                <w:szCs w:val="22"/>
                <w:highlight w:val="none"/>
              </w:rPr>
              <w:t>（人）</w:t>
            </w:r>
          </w:p>
        </w:tc>
        <w:tc>
          <w:tcPr>
            <w:tcW w:w="1380" w:type="dxa"/>
            <w:tcBorders>
              <w:top w:val="single" w:color="000000" w:sz="12"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在校学生人数</w:t>
            </w:r>
            <w:r>
              <w:rPr>
                <w:rFonts w:hint="eastAsia" w:ascii="方正仿宋_GBK" w:hAnsi="方正仿宋_GBK" w:eastAsia="方正仿宋_GBK" w:cs="方正仿宋_GBK"/>
                <w:color w:val="000000" w:themeColor="text1"/>
                <w:kern w:val="0"/>
                <w:sz w:val="22"/>
                <w:szCs w:val="22"/>
                <w:highlight w:val="none"/>
              </w:rPr>
              <w:br w:type="textWrapping"/>
            </w:r>
            <w:r>
              <w:rPr>
                <w:rFonts w:hint="eastAsia" w:ascii="方正仿宋_GBK" w:hAnsi="方正仿宋_GBK" w:eastAsia="方正仿宋_GBK" w:cs="方正仿宋_GBK"/>
                <w:color w:val="000000" w:themeColor="text1"/>
                <w:kern w:val="0"/>
                <w:sz w:val="22"/>
                <w:szCs w:val="22"/>
                <w:highlight w:val="none"/>
              </w:rPr>
              <w:t>（人）</w:t>
            </w:r>
          </w:p>
        </w:tc>
        <w:tc>
          <w:tcPr>
            <w:tcW w:w="1395" w:type="dxa"/>
            <w:tcBorders>
              <w:top w:val="single" w:color="000000" w:sz="12" w:space="0"/>
              <w:left w:val="single" w:color="000000" w:sz="4" w:space="0"/>
              <w:bottom w:val="single" w:color="000000" w:sz="4" w:space="0"/>
            </w:tcBorders>
            <w:vAlign w:val="center"/>
          </w:tcPr>
          <w:p>
            <w:pPr>
              <w:widowControl/>
              <w:spacing w:line="280" w:lineRule="exact"/>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毕业学生人数</w:t>
            </w:r>
            <w:r>
              <w:rPr>
                <w:rFonts w:hint="eastAsia" w:ascii="方正仿宋_GBK" w:hAnsi="方正仿宋_GBK" w:eastAsia="方正仿宋_GBK" w:cs="方正仿宋_GBK"/>
                <w:color w:val="000000" w:themeColor="text1"/>
                <w:kern w:val="0"/>
                <w:sz w:val="22"/>
                <w:szCs w:val="22"/>
                <w:highlight w:val="none"/>
              </w:rPr>
              <w:br w:type="textWrapping"/>
            </w:r>
            <w:r>
              <w:rPr>
                <w:rFonts w:hint="eastAsia" w:ascii="方正仿宋_GBK" w:hAnsi="方正仿宋_GBK" w:eastAsia="方正仿宋_GBK" w:cs="方正仿宋_GBK"/>
                <w:color w:val="000000" w:themeColor="text1"/>
                <w:kern w:val="0"/>
                <w:sz w:val="22"/>
                <w:szCs w:val="22"/>
                <w:highlight w:val="none"/>
              </w:rPr>
              <w:t>（人）</w:t>
            </w:r>
          </w:p>
        </w:tc>
      </w:tr>
      <w:tr>
        <w:tblPrEx>
          <w:tblLayout w:type="fixed"/>
          <w:tblCellMar>
            <w:top w:w="15" w:type="dxa"/>
            <w:left w:w="15" w:type="dxa"/>
            <w:bottom w:w="15" w:type="dxa"/>
            <w:right w:w="15" w:type="dxa"/>
          </w:tblCellMar>
        </w:tblPrEx>
        <w:trPr>
          <w:trHeight w:val="397" w:hRule="exact"/>
          <w:jc w:val="center"/>
        </w:trPr>
        <w:tc>
          <w:tcPr>
            <w:tcW w:w="3255" w:type="dxa"/>
            <w:tcBorders>
              <w:right w:val="single" w:color="000000" w:sz="4" w:space="0"/>
            </w:tcBorders>
            <w:vAlign w:val="center"/>
          </w:tcPr>
          <w:p>
            <w:pPr>
              <w:widowControl/>
              <w:jc w:val="left"/>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 xml:space="preserve">  普通中小学校数（不含幼儿园）</w:t>
            </w:r>
          </w:p>
        </w:tc>
        <w:tc>
          <w:tcPr>
            <w:tcW w:w="750" w:type="dxa"/>
            <w:tcBorders>
              <w:left w:val="single" w:color="000000" w:sz="4" w:space="0"/>
              <w:righ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sz w:val="22"/>
                <w:szCs w:val="22"/>
                <w:highlight w:val="none"/>
              </w:rPr>
              <w:t>73</w:t>
            </w:r>
          </w:p>
        </w:tc>
        <w:tc>
          <w:tcPr>
            <w:tcW w:w="1110" w:type="dxa"/>
            <w:tcBorders>
              <w:left w:val="single" w:color="000000" w:sz="4" w:space="0"/>
              <w:righ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sz w:val="22"/>
                <w:szCs w:val="22"/>
                <w:highlight w:val="none"/>
              </w:rPr>
              <w:t>2062</w:t>
            </w:r>
          </w:p>
        </w:tc>
        <w:tc>
          <w:tcPr>
            <w:tcW w:w="1380" w:type="dxa"/>
            <w:tcBorders>
              <w:left w:val="single" w:color="000000" w:sz="4" w:space="0"/>
              <w:righ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sz w:val="22"/>
                <w:szCs w:val="22"/>
                <w:highlight w:val="none"/>
              </w:rPr>
              <w:t>26150</w:t>
            </w:r>
          </w:p>
        </w:tc>
        <w:tc>
          <w:tcPr>
            <w:tcW w:w="1395" w:type="dxa"/>
            <w:tcBorders>
              <w:lef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sz w:val="22"/>
                <w:szCs w:val="22"/>
                <w:highlight w:val="none"/>
              </w:rPr>
              <w:t>5782</w:t>
            </w:r>
          </w:p>
        </w:tc>
      </w:tr>
      <w:tr>
        <w:tblPrEx>
          <w:tblLayout w:type="fixed"/>
          <w:tblCellMar>
            <w:top w:w="15" w:type="dxa"/>
            <w:left w:w="15" w:type="dxa"/>
            <w:bottom w:w="15" w:type="dxa"/>
            <w:right w:w="15" w:type="dxa"/>
          </w:tblCellMar>
        </w:tblPrEx>
        <w:trPr>
          <w:trHeight w:val="397" w:hRule="exact"/>
          <w:jc w:val="center"/>
        </w:trPr>
        <w:tc>
          <w:tcPr>
            <w:tcW w:w="3255" w:type="dxa"/>
            <w:tcBorders>
              <w:right w:val="single" w:color="000000" w:sz="4" w:space="0"/>
            </w:tcBorders>
            <w:vAlign w:val="center"/>
          </w:tcPr>
          <w:p>
            <w:pPr>
              <w:widowControl/>
              <w:jc w:val="left"/>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 xml:space="preserve">      其中：普通高中</w:t>
            </w:r>
          </w:p>
        </w:tc>
        <w:tc>
          <w:tcPr>
            <w:tcW w:w="750" w:type="dxa"/>
            <w:tcBorders>
              <w:left w:val="single" w:color="000000" w:sz="4" w:space="0"/>
              <w:righ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sz w:val="22"/>
                <w:szCs w:val="22"/>
                <w:highlight w:val="none"/>
              </w:rPr>
              <w:t>2</w:t>
            </w:r>
          </w:p>
        </w:tc>
        <w:tc>
          <w:tcPr>
            <w:tcW w:w="1110" w:type="dxa"/>
            <w:tcBorders>
              <w:left w:val="single" w:color="000000" w:sz="4" w:space="0"/>
              <w:righ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sz w:val="22"/>
                <w:szCs w:val="22"/>
                <w:highlight w:val="none"/>
              </w:rPr>
              <w:t>246</w:t>
            </w:r>
          </w:p>
        </w:tc>
        <w:tc>
          <w:tcPr>
            <w:tcW w:w="1380" w:type="dxa"/>
            <w:tcBorders>
              <w:left w:val="single" w:color="000000" w:sz="4" w:space="0"/>
              <w:righ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sz w:val="22"/>
                <w:szCs w:val="22"/>
                <w:highlight w:val="none"/>
              </w:rPr>
              <w:t>3087</w:t>
            </w:r>
          </w:p>
        </w:tc>
        <w:tc>
          <w:tcPr>
            <w:tcW w:w="1395" w:type="dxa"/>
            <w:tcBorders>
              <w:lef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sz w:val="22"/>
                <w:szCs w:val="22"/>
                <w:highlight w:val="none"/>
              </w:rPr>
              <w:t>854</w:t>
            </w:r>
          </w:p>
        </w:tc>
      </w:tr>
      <w:tr>
        <w:tblPrEx>
          <w:tblLayout w:type="fixed"/>
          <w:tblCellMar>
            <w:top w:w="15" w:type="dxa"/>
            <w:left w:w="15" w:type="dxa"/>
            <w:bottom w:w="15" w:type="dxa"/>
            <w:right w:w="15" w:type="dxa"/>
          </w:tblCellMar>
        </w:tblPrEx>
        <w:trPr>
          <w:trHeight w:val="397" w:hRule="exact"/>
          <w:jc w:val="center"/>
        </w:trPr>
        <w:tc>
          <w:tcPr>
            <w:tcW w:w="3255" w:type="dxa"/>
            <w:tcBorders>
              <w:right w:val="single" w:color="000000" w:sz="4" w:space="0"/>
            </w:tcBorders>
            <w:vAlign w:val="center"/>
          </w:tcPr>
          <w:p>
            <w:pPr>
              <w:widowControl/>
              <w:jc w:val="left"/>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 xml:space="preserve">            初中</w:t>
            </w:r>
          </w:p>
        </w:tc>
        <w:tc>
          <w:tcPr>
            <w:tcW w:w="750" w:type="dxa"/>
            <w:tcBorders>
              <w:left w:val="single" w:color="000000" w:sz="4" w:space="0"/>
              <w:righ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sz w:val="22"/>
                <w:szCs w:val="22"/>
                <w:highlight w:val="none"/>
              </w:rPr>
              <w:t>9</w:t>
            </w:r>
          </w:p>
        </w:tc>
        <w:tc>
          <w:tcPr>
            <w:tcW w:w="1110" w:type="dxa"/>
            <w:tcBorders>
              <w:left w:val="single" w:color="000000" w:sz="4" w:space="0"/>
              <w:righ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sz w:val="22"/>
                <w:szCs w:val="22"/>
                <w:highlight w:val="none"/>
              </w:rPr>
              <w:t>607</w:t>
            </w:r>
          </w:p>
        </w:tc>
        <w:tc>
          <w:tcPr>
            <w:tcW w:w="1380" w:type="dxa"/>
            <w:tcBorders>
              <w:left w:val="single" w:color="000000" w:sz="4" w:space="0"/>
              <w:righ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sz w:val="22"/>
                <w:szCs w:val="22"/>
                <w:highlight w:val="none"/>
              </w:rPr>
              <w:t>7195</w:t>
            </w:r>
          </w:p>
        </w:tc>
        <w:tc>
          <w:tcPr>
            <w:tcW w:w="1395" w:type="dxa"/>
            <w:tcBorders>
              <w:lef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sz w:val="22"/>
                <w:szCs w:val="22"/>
                <w:highlight w:val="none"/>
              </w:rPr>
              <w:t>2405</w:t>
            </w:r>
          </w:p>
        </w:tc>
      </w:tr>
      <w:tr>
        <w:tblPrEx>
          <w:tblLayout w:type="fixed"/>
          <w:tblCellMar>
            <w:top w:w="15" w:type="dxa"/>
            <w:left w:w="15" w:type="dxa"/>
            <w:bottom w:w="15" w:type="dxa"/>
            <w:right w:w="15" w:type="dxa"/>
          </w:tblCellMar>
        </w:tblPrEx>
        <w:trPr>
          <w:trHeight w:val="397" w:hRule="exact"/>
          <w:jc w:val="center"/>
        </w:trPr>
        <w:tc>
          <w:tcPr>
            <w:tcW w:w="3255" w:type="dxa"/>
            <w:tcBorders>
              <w:right w:val="single" w:color="000000" w:sz="4" w:space="0"/>
            </w:tcBorders>
            <w:vAlign w:val="center"/>
          </w:tcPr>
          <w:p>
            <w:pPr>
              <w:widowControl/>
              <w:jc w:val="left"/>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 xml:space="preserve">            小学（含教学点）</w:t>
            </w:r>
          </w:p>
        </w:tc>
        <w:tc>
          <w:tcPr>
            <w:tcW w:w="750" w:type="dxa"/>
            <w:tcBorders>
              <w:left w:val="single" w:color="000000" w:sz="4" w:space="0"/>
              <w:righ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sz w:val="22"/>
                <w:szCs w:val="22"/>
                <w:highlight w:val="none"/>
              </w:rPr>
              <w:t>62</w:t>
            </w:r>
          </w:p>
        </w:tc>
        <w:tc>
          <w:tcPr>
            <w:tcW w:w="1110" w:type="dxa"/>
            <w:tcBorders>
              <w:left w:val="single" w:color="000000" w:sz="4" w:space="0"/>
              <w:righ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sz w:val="22"/>
                <w:szCs w:val="22"/>
                <w:highlight w:val="none"/>
              </w:rPr>
              <w:t>1209</w:t>
            </w:r>
          </w:p>
        </w:tc>
        <w:tc>
          <w:tcPr>
            <w:tcW w:w="1380" w:type="dxa"/>
            <w:tcBorders>
              <w:left w:val="single" w:color="000000" w:sz="4" w:space="0"/>
              <w:righ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sz w:val="22"/>
                <w:szCs w:val="22"/>
                <w:highlight w:val="none"/>
              </w:rPr>
              <w:t>15868</w:t>
            </w:r>
          </w:p>
        </w:tc>
        <w:tc>
          <w:tcPr>
            <w:tcW w:w="1395" w:type="dxa"/>
            <w:tcBorders>
              <w:lef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sz w:val="22"/>
                <w:szCs w:val="22"/>
                <w:highlight w:val="none"/>
              </w:rPr>
              <w:t>2523</w:t>
            </w:r>
          </w:p>
        </w:tc>
      </w:tr>
      <w:tr>
        <w:tblPrEx>
          <w:tblLayout w:type="fixed"/>
          <w:tblCellMar>
            <w:top w:w="15" w:type="dxa"/>
            <w:left w:w="15" w:type="dxa"/>
            <w:bottom w:w="15" w:type="dxa"/>
            <w:right w:w="15" w:type="dxa"/>
          </w:tblCellMar>
        </w:tblPrEx>
        <w:trPr>
          <w:trHeight w:val="397" w:hRule="exact"/>
          <w:jc w:val="center"/>
        </w:trPr>
        <w:tc>
          <w:tcPr>
            <w:tcW w:w="3255" w:type="dxa"/>
            <w:tcBorders>
              <w:bottom w:val="single" w:color="000000" w:sz="12" w:space="0"/>
              <w:right w:val="single" w:color="000000" w:sz="4" w:space="0"/>
            </w:tcBorders>
            <w:vAlign w:val="center"/>
          </w:tcPr>
          <w:p>
            <w:pPr>
              <w:widowControl/>
              <w:ind w:firstLine="220" w:firstLineChars="100"/>
              <w:jc w:val="left"/>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职业中学</w:t>
            </w:r>
          </w:p>
        </w:tc>
        <w:tc>
          <w:tcPr>
            <w:tcW w:w="750" w:type="dxa"/>
            <w:tcBorders>
              <w:left w:val="single" w:color="000000" w:sz="4" w:space="0"/>
              <w:bottom w:val="single" w:color="000000" w:sz="12" w:space="0"/>
              <w:righ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sz w:val="22"/>
                <w:szCs w:val="22"/>
                <w:highlight w:val="none"/>
              </w:rPr>
              <w:t>1</w:t>
            </w:r>
          </w:p>
        </w:tc>
        <w:tc>
          <w:tcPr>
            <w:tcW w:w="1110" w:type="dxa"/>
            <w:tcBorders>
              <w:left w:val="single" w:color="000000" w:sz="4" w:space="0"/>
              <w:bottom w:val="single" w:color="000000" w:sz="12" w:space="0"/>
              <w:righ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sz w:val="22"/>
                <w:szCs w:val="22"/>
                <w:highlight w:val="none"/>
              </w:rPr>
              <w:t>50</w:t>
            </w:r>
          </w:p>
        </w:tc>
        <w:tc>
          <w:tcPr>
            <w:tcW w:w="1380" w:type="dxa"/>
            <w:tcBorders>
              <w:left w:val="single" w:color="000000" w:sz="4" w:space="0"/>
              <w:bottom w:val="single" w:color="000000" w:sz="12" w:space="0"/>
              <w:righ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sz w:val="22"/>
                <w:szCs w:val="22"/>
                <w:highlight w:val="none"/>
              </w:rPr>
              <w:t>281</w:t>
            </w:r>
          </w:p>
        </w:tc>
        <w:tc>
          <w:tcPr>
            <w:tcW w:w="1395" w:type="dxa"/>
            <w:tcBorders>
              <w:left w:val="single" w:color="000000" w:sz="4" w:space="0"/>
              <w:bottom w:val="single" w:color="000000" w:sz="12"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sz w:val="22"/>
                <w:szCs w:val="22"/>
                <w:highlight w:val="none"/>
              </w:rPr>
              <w:t>93</w:t>
            </w:r>
          </w:p>
        </w:tc>
      </w:tr>
    </w:tbl>
    <w:p>
      <w:pPr>
        <w:tabs>
          <w:tab w:val="left" w:pos="0"/>
          <w:tab w:val="left" w:pos="70"/>
        </w:tabs>
        <w:spacing w:line="200" w:lineRule="exact"/>
        <w:rPr>
          <w:rFonts w:eastAsia="方正仿宋_GBK"/>
          <w:bCs/>
          <w:color w:val="000000" w:themeColor="text1"/>
          <w:kern w:val="0"/>
          <w:sz w:val="28"/>
          <w:szCs w:val="28"/>
          <w:highlight w:val="none"/>
        </w:rPr>
      </w:pPr>
    </w:p>
    <w:p>
      <w:pPr>
        <w:tabs>
          <w:tab w:val="left" w:pos="0"/>
          <w:tab w:val="left" w:pos="70"/>
        </w:tabs>
        <w:spacing w:line="600" w:lineRule="exact"/>
        <w:ind w:firstLine="560" w:firstLineChars="200"/>
        <w:jc w:val="center"/>
        <w:rPr>
          <w:rFonts w:ascii="方正黑体_GBK" w:hAnsi="方正黑体_GBK" w:eastAsia="方正黑体_GBK" w:cs="方正黑体_GBK"/>
          <w:bCs/>
          <w:color w:val="000000" w:themeColor="text1"/>
          <w:kern w:val="0"/>
          <w:sz w:val="30"/>
          <w:szCs w:val="30"/>
          <w:highlight w:val="none"/>
        </w:rPr>
      </w:pPr>
      <w:r>
        <w:rPr>
          <w:rFonts w:hint="eastAsia" w:ascii="黑体" w:hAnsi="黑体" w:eastAsia="黑体" w:cs="黑体"/>
          <w:bCs/>
          <w:color w:val="000000" w:themeColor="text1"/>
          <w:kern w:val="0"/>
          <w:sz w:val="28"/>
          <w:szCs w:val="28"/>
          <w:highlight w:val="none"/>
        </w:rPr>
        <w:t>表8  2019年幼儿教育基本情况</w:t>
      </w:r>
    </w:p>
    <w:tbl>
      <w:tblPr>
        <w:tblStyle w:val="5"/>
        <w:tblW w:w="7985" w:type="dxa"/>
        <w:jc w:val="center"/>
        <w:tblInd w:w="0" w:type="dxa"/>
        <w:tblLayout w:type="fixed"/>
        <w:tblCellMar>
          <w:top w:w="15" w:type="dxa"/>
          <w:left w:w="15" w:type="dxa"/>
          <w:bottom w:w="15" w:type="dxa"/>
          <w:right w:w="15" w:type="dxa"/>
        </w:tblCellMar>
      </w:tblPr>
      <w:tblGrid>
        <w:gridCol w:w="3714"/>
        <w:gridCol w:w="818"/>
        <w:gridCol w:w="1687"/>
        <w:gridCol w:w="1766"/>
      </w:tblGrid>
      <w:tr>
        <w:tblPrEx>
          <w:tblLayout w:type="fixed"/>
          <w:tblCellMar>
            <w:top w:w="15" w:type="dxa"/>
            <w:left w:w="15" w:type="dxa"/>
            <w:bottom w:w="15" w:type="dxa"/>
            <w:right w:w="15" w:type="dxa"/>
          </w:tblCellMar>
        </w:tblPrEx>
        <w:trPr>
          <w:trHeight w:val="490" w:hRule="atLeast"/>
          <w:jc w:val="center"/>
        </w:trPr>
        <w:tc>
          <w:tcPr>
            <w:tcW w:w="3714" w:type="dxa"/>
            <w:tcBorders>
              <w:top w:val="single" w:color="000000" w:sz="12"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指  标</w:t>
            </w:r>
          </w:p>
        </w:tc>
        <w:tc>
          <w:tcPr>
            <w:tcW w:w="818"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单 位</w:t>
            </w:r>
          </w:p>
        </w:tc>
        <w:tc>
          <w:tcPr>
            <w:tcW w:w="1687"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年末数</w:t>
            </w:r>
          </w:p>
        </w:tc>
        <w:tc>
          <w:tcPr>
            <w:tcW w:w="1766" w:type="dxa"/>
            <w:tcBorders>
              <w:top w:val="single" w:color="000000" w:sz="12" w:space="0"/>
              <w:left w:val="single" w:color="000000" w:sz="4" w:space="0"/>
              <w:bottom w:val="single" w:color="000000" w:sz="4" w:space="0"/>
            </w:tcBorders>
            <w:vAlign w:val="center"/>
          </w:tcPr>
          <w:p>
            <w:pPr>
              <w:widowControl/>
              <w:jc w:val="center"/>
              <w:textAlignment w:val="center"/>
              <w:rPr>
                <w:rFonts w:hint="eastAsia" w:ascii="方正仿宋_GBK" w:hAnsi="方正仿宋_GBK" w:eastAsia="方正仿宋_GBK" w:cs="方正仿宋_GBK"/>
                <w:color w:val="000000" w:themeColor="text1"/>
                <w:sz w:val="22"/>
                <w:szCs w:val="22"/>
                <w:highlight w:val="none"/>
                <w:lang w:eastAsia="zh-CN"/>
              </w:rPr>
            </w:pPr>
            <w:r>
              <w:rPr>
                <w:rFonts w:hint="eastAsia" w:ascii="方正仿宋_GBK" w:hAnsi="方正仿宋_GBK" w:eastAsia="方正仿宋_GBK" w:cs="方正仿宋_GBK"/>
                <w:color w:val="000000" w:themeColor="text1"/>
                <w:kern w:val="0"/>
                <w:sz w:val="22"/>
                <w:szCs w:val="22"/>
                <w:highlight w:val="none"/>
                <w:lang w:eastAsia="zh-CN"/>
              </w:rPr>
              <w:t>上年同期</w:t>
            </w:r>
          </w:p>
        </w:tc>
      </w:tr>
      <w:tr>
        <w:tblPrEx>
          <w:tblLayout w:type="fixed"/>
          <w:tblCellMar>
            <w:top w:w="15" w:type="dxa"/>
            <w:left w:w="15" w:type="dxa"/>
            <w:bottom w:w="15" w:type="dxa"/>
            <w:right w:w="15" w:type="dxa"/>
          </w:tblCellMar>
        </w:tblPrEx>
        <w:trPr>
          <w:trHeight w:val="397" w:hRule="exact"/>
          <w:jc w:val="center"/>
        </w:trPr>
        <w:tc>
          <w:tcPr>
            <w:tcW w:w="3714" w:type="dxa"/>
            <w:tcBorders>
              <w:right w:val="single" w:color="000000" w:sz="4" w:space="0"/>
            </w:tcBorders>
            <w:vAlign w:val="center"/>
          </w:tcPr>
          <w:p>
            <w:pPr>
              <w:widowControl/>
              <w:jc w:val="left"/>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 xml:space="preserve">   幼儿园数</w:t>
            </w:r>
          </w:p>
        </w:tc>
        <w:tc>
          <w:tcPr>
            <w:tcW w:w="818" w:type="dxa"/>
            <w:tcBorders>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所</w:t>
            </w:r>
          </w:p>
        </w:tc>
        <w:tc>
          <w:tcPr>
            <w:tcW w:w="1687" w:type="dxa"/>
            <w:tcBorders>
              <w:left w:val="single" w:color="000000" w:sz="4" w:space="0"/>
              <w:righ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sz w:val="22"/>
                <w:szCs w:val="22"/>
                <w:highlight w:val="none"/>
              </w:rPr>
              <w:t>30</w:t>
            </w:r>
          </w:p>
        </w:tc>
        <w:tc>
          <w:tcPr>
            <w:tcW w:w="1766" w:type="dxa"/>
            <w:tcBorders>
              <w:lef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sz w:val="22"/>
                <w:szCs w:val="22"/>
                <w:highlight w:val="none"/>
              </w:rPr>
              <w:t>30</w:t>
            </w:r>
          </w:p>
        </w:tc>
      </w:tr>
      <w:tr>
        <w:tblPrEx>
          <w:tblLayout w:type="fixed"/>
          <w:tblCellMar>
            <w:top w:w="15" w:type="dxa"/>
            <w:left w:w="15" w:type="dxa"/>
            <w:bottom w:w="15" w:type="dxa"/>
            <w:right w:w="15" w:type="dxa"/>
          </w:tblCellMar>
        </w:tblPrEx>
        <w:trPr>
          <w:trHeight w:val="397" w:hRule="exact"/>
          <w:jc w:val="center"/>
        </w:trPr>
        <w:tc>
          <w:tcPr>
            <w:tcW w:w="3714" w:type="dxa"/>
            <w:tcBorders>
              <w:right w:val="single" w:color="000000" w:sz="4" w:space="0"/>
            </w:tcBorders>
            <w:vAlign w:val="center"/>
          </w:tcPr>
          <w:p>
            <w:pPr>
              <w:widowControl/>
              <w:jc w:val="left"/>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 xml:space="preserve">       其中：教办</w:t>
            </w:r>
          </w:p>
        </w:tc>
        <w:tc>
          <w:tcPr>
            <w:tcW w:w="818" w:type="dxa"/>
            <w:tcBorders>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所</w:t>
            </w:r>
          </w:p>
        </w:tc>
        <w:tc>
          <w:tcPr>
            <w:tcW w:w="1687" w:type="dxa"/>
            <w:tcBorders>
              <w:left w:val="single" w:color="000000" w:sz="4" w:space="0"/>
              <w:righ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sz w:val="22"/>
                <w:szCs w:val="22"/>
                <w:highlight w:val="none"/>
              </w:rPr>
              <w:t>23</w:t>
            </w:r>
          </w:p>
        </w:tc>
        <w:tc>
          <w:tcPr>
            <w:tcW w:w="1766" w:type="dxa"/>
            <w:tcBorders>
              <w:lef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sz w:val="22"/>
                <w:szCs w:val="22"/>
                <w:highlight w:val="none"/>
              </w:rPr>
              <w:t>23</w:t>
            </w:r>
          </w:p>
        </w:tc>
      </w:tr>
      <w:tr>
        <w:tblPrEx>
          <w:tblLayout w:type="fixed"/>
          <w:tblCellMar>
            <w:top w:w="15" w:type="dxa"/>
            <w:left w:w="15" w:type="dxa"/>
            <w:bottom w:w="15" w:type="dxa"/>
            <w:right w:w="15" w:type="dxa"/>
          </w:tblCellMar>
        </w:tblPrEx>
        <w:trPr>
          <w:trHeight w:val="397" w:hRule="exact"/>
          <w:jc w:val="center"/>
        </w:trPr>
        <w:tc>
          <w:tcPr>
            <w:tcW w:w="3714" w:type="dxa"/>
            <w:tcBorders>
              <w:right w:val="single" w:color="000000" w:sz="4" w:space="0"/>
            </w:tcBorders>
            <w:vAlign w:val="center"/>
          </w:tcPr>
          <w:p>
            <w:pPr>
              <w:widowControl/>
              <w:jc w:val="left"/>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 xml:space="preserve">             民办</w:t>
            </w:r>
          </w:p>
        </w:tc>
        <w:tc>
          <w:tcPr>
            <w:tcW w:w="818" w:type="dxa"/>
            <w:tcBorders>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所</w:t>
            </w:r>
          </w:p>
        </w:tc>
        <w:tc>
          <w:tcPr>
            <w:tcW w:w="1687" w:type="dxa"/>
            <w:tcBorders>
              <w:left w:val="single" w:color="000000" w:sz="4" w:space="0"/>
              <w:righ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sz w:val="22"/>
                <w:szCs w:val="22"/>
                <w:highlight w:val="none"/>
              </w:rPr>
              <w:t>7</w:t>
            </w:r>
          </w:p>
        </w:tc>
        <w:tc>
          <w:tcPr>
            <w:tcW w:w="1766" w:type="dxa"/>
            <w:tcBorders>
              <w:lef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sz w:val="22"/>
                <w:szCs w:val="22"/>
                <w:highlight w:val="none"/>
              </w:rPr>
              <w:t>7</w:t>
            </w:r>
          </w:p>
        </w:tc>
      </w:tr>
      <w:tr>
        <w:tblPrEx>
          <w:tblLayout w:type="fixed"/>
          <w:tblCellMar>
            <w:top w:w="15" w:type="dxa"/>
            <w:left w:w="15" w:type="dxa"/>
            <w:bottom w:w="15" w:type="dxa"/>
            <w:right w:w="15" w:type="dxa"/>
          </w:tblCellMar>
        </w:tblPrEx>
        <w:trPr>
          <w:trHeight w:val="397" w:hRule="exact"/>
          <w:jc w:val="center"/>
        </w:trPr>
        <w:tc>
          <w:tcPr>
            <w:tcW w:w="3714" w:type="dxa"/>
            <w:tcBorders>
              <w:right w:val="single" w:color="000000" w:sz="4" w:space="0"/>
            </w:tcBorders>
            <w:vAlign w:val="center"/>
          </w:tcPr>
          <w:p>
            <w:pPr>
              <w:widowControl/>
              <w:jc w:val="left"/>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 xml:space="preserve">   在园幼儿</w:t>
            </w:r>
          </w:p>
        </w:tc>
        <w:tc>
          <w:tcPr>
            <w:tcW w:w="818" w:type="dxa"/>
            <w:tcBorders>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人</w:t>
            </w:r>
          </w:p>
        </w:tc>
        <w:tc>
          <w:tcPr>
            <w:tcW w:w="1687" w:type="dxa"/>
            <w:tcBorders>
              <w:left w:val="single" w:color="000000" w:sz="4" w:space="0"/>
              <w:righ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sz w:val="22"/>
                <w:szCs w:val="22"/>
                <w:highlight w:val="none"/>
              </w:rPr>
              <w:t>4730</w:t>
            </w:r>
          </w:p>
        </w:tc>
        <w:tc>
          <w:tcPr>
            <w:tcW w:w="1766" w:type="dxa"/>
            <w:tcBorders>
              <w:lef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sz w:val="22"/>
                <w:szCs w:val="22"/>
                <w:highlight w:val="none"/>
              </w:rPr>
              <w:t>4765</w:t>
            </w:r>
          </w:p>
        </w:tc>
      </w:tr>
      <w:tr>
        <w:tblPrEx>
          <w:tblLayout w:type="fixed"/>
          <w:tblCellMar>
            <w:top w:w="15" w:type="dxa"/>
            <w:left w:w="15" w:type="dxa"/>
            <w:bottom w:w="15" w:type="dxa"/>
            <w:right w:w="15" w:type="dxa"/>
          </w:tblCellMar>
        </w:tblPrEx>
        <w:trPr>
          <w:trHeight w:val="397" w:hRule="exact"/>
          <w:jc w:val="center"/>
        </w:trPr>
        <w:tc>
          <w:tcPr>
            <w:tcW w:w="3714" w:type="dxa"/>
            <w:tcBorders>
              <w:right w:val="single" w:color="000000" w:sz="4" w:space="0"/>
            </w:tcBorders>
            <w:vAlign w:val="center"/>
          </w:tcPr>
          <w:p>
            <w:pPr>
              <w:widowControl/>
              <w:jc w:val="left"/>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 xml:space="preserve">   学前班</w:t>
            </w:r>
          </w:p>
        </w:tc>
        <w:tc>
          <w:tcPr>
            <w:tcW w:w="818" w:type="dxa"/>
            <w:tcBorders>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人</w:t>
            </w:r>
          </w:p>
        </w:tc>
        <w:tc>
          <w:tcPr>
            <w:tcW w:w="1687" w:type="dxa"/>
            <w:tcBorders>
              <w:left w:val="single" w:color="000000" w:sz="4" w:space="0"/>
              <w:righ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sz w:val="22"/>
                <w:szCs w:val="22"/>
                <w:highlight w:val="none"/>
              </w:rPr>
              <w:t>320</w:t>
            </w:r>
          </w:p>
        </w:tc>
        <w:tc>
          <w:tcPr>
            <w:tcW w:w="1766" w:type="dxa"/>
            <w:tcBorders>
              <w:lef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sz w:val="22"/>
                <w:szCs w:val="22"/>
                <w:highlight w:val="none"/>
              </w:rPr>
              <w:t>447</w:t>
            </w:r>
          </w:p>
        </w:tc>
      </w:tr>
      <w:tr>
        <w:tblPrEx>
          <w:tblLayout w:type="fixed"/>
          <w:tblCellMar>
            <w:top w:w="15" w:type="dxa"/>
            <w:left w:w="15" w:type="dxa"/>
            <w:bottom w:w="15" w:type="dxa"/>
            <w:right w:w="15" w:type="dxa"/>
          </w:tblCellMar>
        </w:tblPrEx>
        <w:trPr>
          <w:trHeight w:val="397" w:hRule="exact"/>
          <w:jc w:val="center"/>
        </w:trPr>
        <w:tc>
          <w:tcPr>
            <w:tcW w:w="3714" w:type="dxa"/>
            <w:tcBorders>
              <w:bottom w:val="single" w:color="000000" w:sz="12" w:space="0"/>
              <w:right w:val="single" w:color="000000" w:sz="4" w:space="0"/>
            </w:tcBorders>
            <w:vAlign w:val="center"/>
          </w:tcPr>
          <w:p>
            <w:pPr>
              <w:widowControl/>
              <w:jc w:val="left"/>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 xml:space="preserve">   学龄前在校儿童</w:t>
            </w:r>
          </w:p>
        </w:tc>
        <w:tc>
          <w:tcPr>
            <w:tcW w:w="818" w:type="dxa"/>
            <w:tcBorders>
              <w:bottom w:val="single" w:color="000000" w:sz="12"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人</w:t>
            </w:r>
          </w:p>
        </w:tc>
        <w:tc>
          <w:tcPr>
            <w:tcW w:w="1687" w:type="dxa"/>
            <w:tcBorders>
              <w:left w:val="single" w:color="000000" w:sz="4" w:space="0"/>
              <w:bottom w:val="single" w:color="000000" w:sz="12" w:space="0"/>
              <w:righ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sz w:val="22"/>
                <w:szCs w:val="22"/>
                <w:highlight w:val="none"/>
              </w:rPr>
              <w:t>5050</w:t>
            </w:r>
          </w:p>
        </w:tc>
        <w:tc>
          <w:tcPr>
            <w:tcW w:w="1766" w:type="dxa"/>
            <w:tcBorders>
              <w:left w:val="single" w:color="000000" w:sz="4" w:space="0"/>
              <w:bottom w:val="single" w:color="000000" w:sz="12"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sz w:val="22"/>
                <w:szCs w:val="22"/>
                <w:highlight w:val="none"/>
              </w:rPr>
              <w:t>5212</w:t>
            </w:r>
          </w:p>
        </w:tc>
      </w:tr>
    </w:tbl>
    <w:p>
      <w:pPr>
        <w:keepNext w:val="0"/>
        <w:keepLines w:val="0"/>
        <w:pageBreakBefore w:val="0"/>
        <w:widowControl w:val="0"/>
        <w:tabs>
          <w:tab w:val="left" w:pos="0"/>
          <w:tab w:val="left" w:pos="70"/>
        </w:tab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Cs/>
          <w:color w:val="000000" w:themeColor="text1"/>
          <w:kern w:val="0"/>
          <w:highlight w:val="none"/>
        </w:rPr>
      </w:pPr>
      <w:r>
        <w:rPr>
          <w:rFonts w:hint="default" w:ascii="Times New Roman" w:hAnsi="Times New Roman" w:eastAsia="方正仿宋_GBK" w:cs="Times New Roman"/>
          <w:bCs/>
          <w:color w:val="000000" w:themeColor="text1"/>
          <w:kern w:val="0"/>
          <w:highlight w:val="none"/>
        </w:rPr>
        <w:t>2019年全县共投入“三免一补”资金3220.34万元，14135名农村义务教育学生享受营养改善计划补助，12561名义务教育寄宿生享受生活补助，农村中小学寄宿制学生生活水平不断提高。</w:t>
      </w:r>
    </w:p>
    <w:p>
      <w:pPr>
        <w:keepNext w:val="0"/>
        <w:keepLines w:val="0"/>
        <w:pageBreakBefore w:val="0"/>
        <w:widowControl w:val="0"/>
        <w:tabs>
          <w:tab w:val="left" w:pos="0"/>
          <w:tab w:val="left" w:pos="70"/>
        </w:tabs>
        <w:kinsoku/>
        <w:wordWrap/>
        <w:overflowPunct/>
        <w:topLinePunct w:val="0"/>
        <w:autoSpaceDE/>
        <w:autoSpaceDN/>
        <w:bidi w:val="0"/>
        <w:adjustRightInd/>
        <w:snapToGrid/>
        <w:spacing w:line="540" w:lineRule="exact"/>
        <w:ind w:firstLine="627" w:firstLineChars="196"/>
        <w:textAlignment w:val="auto"/>
        <w:rPr>
          <w:rFonts w:hint="default" w:ascii="Times New Roman" w:hAnsi="Times New Roman" w:eastAsia="方正仿宋_GBK" w:cs="Times New Roman"/>
          <w:bCs/>
          <w:kern w:val="0"/>
          <w:highlight w:val="none"/>
        </w:rPr>
      </w:pPr>
      <w:r>
        <w:rPr>
          <w:rFonts w:hint="default" w:ascii="Times New Roman" w:hAnsi="Times New Roman" w:eastAsia="方正仿宋_GBK" w:cs="Times New Roman"/>
          <w:bCs/>
          <w:color w:val="000000" w:themeColor="text1"/>
          <w:kern w:val="0"/>
          <w:highlight w:val="none"/>
        </w:rPr>
        <w:t>文化：全县共有文化馆1个，公共图书馆1个，乡镇（街道）文化站10个。被列入国家级“非物质文化遗产”名录项目1个，省级项目 4个，市级项目25个，县级项目58个。省级重点文物保护单位4处，市级8处，县级11处。国家级非物质文化遗产代表性传承人1人，省级10人，市级26人，县级116人。全年县群众文化工作队下乡共演出60场次，观众达11.53万余人次。县文化馆共组织各类文娱活动35场次，观众达3.96万余人次；县图书馆共开展各类读书活动29场次，读者达0.4万余人次；全县10个乡镇（街道）文化站共组织各类文娱活动143场次，观众达7.99万余人次。</w:t>
      </w:r>
      <w:r>
        <w:rPr>
          <w:rFonts w:hint="default" w:ascii="Times New Roman" w:hAnsi="Times New Roman" w:eastAsia="方正仿宋_GBK" w:cs="Times New Roman"/>
          <w:bCs/>
          <w:kern w:val="0"/>
          <w:highlight w:val="none"/>
        </w:rPr>
        <w:t>放映电影2025场，其中：故事片788场、科教片240场、公益广告997场；观众达70530人次。</w:t>
      </w:r>
    </w:p>
    <w:p>
      <w:pPr>
        <w:keepNext w:val="0"/>
        <w:keepLines w:val="0"/>
        <w:pageBreakBefore w:val="0"/>
        <w:widowControl w:val="0"/>
        <w:tabs>
          <w:tab w:val="left" w:pos="0"/>
          <w:tab w:val="left" w:pos="70"/>
        </w:tabs>
        <w:kinsoku/>
        <w:wordWrap/>
        <w:overflowPunct/>
        <w:topLinePunct w:val="0"/>
        <w:autoSpaceDE/>
        <w:autoSpaceDN/>
        <w:bidi w:val="0"/>
        <w:adjustRightInd/>
        <w:snapToGrid/>
        <w:spacing w:line="540" w:lineRule="exact"/>
        <w:ind w:firstLine="627" w:firstLineChars="196"/>
        <w:textAlignment w:val="auto"/>
        <w:rPr>
          <w:rFonts w:hint="default" w:ascii="Times New Roman" w:hAnsi="Times New Roman" w:eastAsia="方正仿宋_GBK" w:cs="Times New Roman"/>
          <w:bCs/>
          <w:kern w:val="0"/>
          <w:highlight w:val="none"/>
        </w:rPr>
      </w:pPr>
      <w:r>
        <w:rPr>
          <w:rFonts w:hint="default" w:ascii="Times New Roman" w:hAnsi="Times New Roman" w:eastAsia="方正仿宋_GBK" w:cs="Times New Roman"/>
          <w:bCs/>
          <w:color w:val="auto"/>
          <w:kern w:val="0"/>
          <w:highlight w:val="none"/>
        </w:rPr>
        <w:t>县图书馆藏书35036册、期刊226种、报纸10种，</w:t>
      </w:r>
      <w:r>
        <w:rPr>
          <w:rFonts w:hint="default" w:ascii="Times New Roman" w:hAnsi="Times New Roman" w:eastAsia="方正仿宋_GBK" w:cs="Times New Roman"/>
          <w:bCs/>
          <w:kern w:val="0"/>
          <w:highlight w:val="none"/>
        </w:rPr>
        <w:t>县档案馆馆藏档案</w:t>
      </w:r>
      <w:r>
        <w:rPr>
          <w:rFonts w:hint="default" w:ascii="Times New Roman" w:hAnsi="Times New Roman" w:eastAsia="方正仿宋_GBK" w:cs="Times New Roman"/>
          <w:bCs/>
          <w:kern w:val="0"/>
          <w:highlight w:val="none"/>
          <w:lang w:eastAsia="zh-CN"/>
        </w:rPr>
        <w:t>合计</w:t>
      </w:r>
      <w:r>
        <w:rPr>
          <w:rFonts w:hint="default" w:ascii="Times New Roman" w:hAnsi="Times New Roman" w:eastAsia="方正仿宋_GBK" w:cs="Times New Roman"/>
          <w:bCs/>
          <w:kern w:val="0"/>
          <w:highlight w:val="none"/>
          <w:lang w:val="en-US" w:eastAsia="zh-CN"/>
        </w:rPr>
        <w:t>95961卷</w:t>
      </w:r>
      <w:r>
        <w:rPr>
          <w:rFonts w:hint="default" w:ascii="Times New Roman" w:hAnsi="Times New Roman" w:eastAsia="方正仿宋_GBK" w:cs="Times New Roman"/>
          <w:bCs/>
          <w:kern w:val="0"/>
          <w:highlight w:val="none"/>
        </w:rPr>
        <w:t>。</w:t>
      </w:r>
    </w:p>
    <w:p>
      <w:pPr>
        <w:keepNext w:val="0"/>
        <w:keepLines w:val="0"/>
        <w:pageBreakBefore w:val="0"/>
        <w:widowControl w:val="0"/>
        <w:tabs>
          <w:tab w:val="left" w:pos="0"/>
          <w:tab w:val="left" w:pos="70"/>
        </w:tabs>
        <w:kinsoku/>
        <w:wordWrap/>
        <w:overflowPunct/>
        <w:topLinePunct w:val="0"/>
        <w:autoSpaceDE/>
        <w:autoSpaceDN/>
        <w:bidi w:val="0"/>
        <w:adjustRightInd/>
        <w:snapToGrid/>
        <w:spacing w:line="540" w:lineRule="exact"/>
        <w:ind w:firstLine="627" w:firstLineChars="196"/>
        <w:textAlignment w:val="auto"/>
        <w:rPr>
          <w:rFonts w:hint="default" w:ascii="Times New Roman" w:hAnsi="Times New Roman" w:eastAsia="方正仿宋_GBK" w:cs="Times New Roman"/>
          <w:bCs/>
          <w:color w:val="000000"/>
          <w:kern w:val="0"/>
          <w:highlight w:val="none"/>
        </w:rPr>
      </w:pPr>
      <w:r>
        <w:rPr>
          <w:rFonts w:hint="default" w:ascii="Times New Roman" w:hAnsi="Times New Roman" w:eastAsia="方正仿宋_GBK" w:cs="Times New Roman"/>
          <w:bCs/>
          <w:color w:val="000000"/>
          <w:kern w:val="0"/>
          <w:highlight w:val="none"/>
        </w:rPr>
        <w:t>2019年末全县广播人口综合覆盖率达97.5%，电视人口综合覆盖率达93.5%。本地节目覆盖率达75.5%，县电视台全年共播出新闻</w:t>
      </w:r>
      <w:r>
        <w:rPr>
          <w:rFonts w:hint="default" w:ascii="Times New Roman" w:hAnsi="Times New Roman" w:eastAsia="方正仿宋_GBK" w:cs="Times New Roman"/>
          <w:bCs/>
          <w:color w:val="000000"/>
          <w:kern w:val="0"/>
          <w:highlight w:val="none"/>
          <w:lang w:val="en-US" w:eastAsia="zh-CN"/>
        </w:rPr>
        <w:t>1422</w:t>
      </w:r>
      <w:r>
        <w:rPr>
          <w:rFonts w:hint="default" w:ascii="Times New Roman" w:hAnsi="Times New Roman" w:eastAsia="方正仿宋_GBK" w:cs="Times New Roman"/>
          <w:bCs/>
          <w:color w:val="000000"/>
          <w:kern w:val="0"/>
          <w:highlight w:val="none"/>
        </w:rPr>
        <w:t>条，在市级电视台播出663条，在省级电视台播出272条，在中央电视台播出28条，拍摄制作电视专题片2部，播出专栏节目533期。</w:t>
      </w:r>
    </w:p>
    <w:p>
      <w:pPr>
        <w:keepNext w:val="0"/>
        <w:keepLines w:val="0"/>
        <w:pageBreakBefore w:val="0"/>
        <w:widowControl w:val="0"/>
        <w:tabs>
          <w:tab w:val="left" w:pos="0"/>
          <w:tab w:val="left" w:pos="70"/>
        </w:tabs>
        <w:kinsoku/>
        <w:wordWrap/>
        <w:overflowPunct/>
        <w:topLinePunct w:val="0"/>
        <w:autoSpaceDE/>
        <w:autoSpaceDN/>
        <w:bidi w:val="0"/>
        <w:adjustRightInd/>
        <w:snapToGrid/>
        <w:spacing w:line="540" w:lineRule="exact"/>
        <w:ind w:firstLine="627" w:firstLineChars="196"/>
        <w:textAlignment w:val="auto"/>
        <w:rPr>
          <w:rFonts w:hint="default" w:ascii="Times New Roman" w:hAnsi="Times New Roman" w:eastAsia="方正仿宋_GBK" w:cs="Times New Roman"/>
          <w:bCs/>
          <w:kern w:val="0"/>
          <w:highlight w:val="none"/>
        </w:rPr>
      </w:pPr>
      <w:r>
        <w:rPr>
          <w:rFonts w:hint="default" w:ascii="Times New Roman" w:hAnsi="Times New Roman" w:eastAsia="方正仿宋_GBK" w:cs="Times New Roman"/>
          <w:highlight w:val="none"/>
        </w:rPr>
        <w:t>2019年末全县实有住宿设施151家</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其中：星级旅游饭店1家</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共有床位6254张，其中：星级旅游饭店床位162张。实有乡村旅游星级接待单位17家</w:t>
      </w:r>
      <w:r>
        <w:rPr>
          <w:rFonts w:hint="default" w:ascii="Times New Roman" w:hAnsi="Times New Roman" w:eastAsia="方正仿宋_GBK" w:cs="Times New Roman"/>
          <w:bCs/>
          <w:kern w:val="0"/>
          <w:highlight w:val="none"/>
        </w:rPr>
        <w:t>，</w:t>
      </w:r>
      <w:r>
        <w:rPr>
          <w:rFonts w:hint="default" w:ascii="Times New Roman" w:hAnsi="Times New Roman" w:eastAsia="方正仿宋_GBK" w:cs="Times New Roman"/>
          <w:highlight w:val="none"/>
        </w:rPr>
        <w:t>其中：四星级2家，三星级12家，二星级3家。共有旅行社1家，旅行社网点5家。全年接待海外旅游者552人次，接待国内旅游者264.73万人次，旅游业总收入达28.85亿元。</w:t>
      </w:r>
    </w:p>
    <w:p>
      <w:pPr>
        <w:keepNext w:val="0"/>
        <w:keepLines w:val="0"/>
        <w:pageBreakBefore w:val="0"/>
        <w:widowControl w:val="0"/>
        <w:tabs>
          <w:tab w:val="left" w:pos="0"/>
          <w:tab w:val="left" w:pos="70"/>
        </w:tab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卫生：</w:t>
      </w:r>
      <w:r>
        <w:rPr>
          <w:rFonts w:hint="default" w:ascii="Times New Roman" w:hAnsi="Times New Roman" w:eastAsia="方正仿宋_GBK" w:cs="Times New Roman"/>
          <w:highlight w:val="none"/>
          <w:lang w:val="en-US" w:eastAsia="zh-CN"/>
        </w:rPr>
        <w:t>2019</w:t>
      </w:r>
      <w:r>
        <w:rPr>
          <w:rFonts w:hint="default" w:ascii="Times New Roman" w:hAnsi="Times New Roman" w:eastAsia="方正仿宋_GBK" w:cs="Times New Roman"/>
          <w:highlight w:val="none"/>
          <w:lang w:eastAsia="zh-CN"/>
        </w:rPr>
        <w:t>年末，</w:t>
      </w:r>
      <w:r>
        <w:rPr>
          <w:rFonts w:hint="default" w:ascii="Times New Roman" w:hAnsi="Times New Roman" w:eastAsia="方正仿宋_GBK" w:cs="Times New Roman"/>
          <w:highlight w:val="none"/>
        </w:rPr>
        <w:t>全县已婚育龄妇女人数达</w:t>
      </w:r>
      <w:r>
        <w:rPr>
          <w:rFonts w:hint="default" w:ascii="Times New Roman" w:hAnsi="Times New Roman" w:eastAsia="方正仿宋_GBK" w:cs="Times New Roman"/>
          <w:highlight w:val="none"/>
          <w:lang w:val="en-US" w:eastAsia="zh-CN"/>
        </w:rPr>
        <w:t>43518</w:t>
      </w:r>
      <w:r>
        <w:rPr>
          <w:rFonts w:hint="default" w:ascii="Times New Roman" w:hAnsi="Times New Roman" w:eastAsia="方正仿宋_GBK" w:cs="Times New Roman"/>
          <w:highlight w:val="none"/>
        </w:rPr>
        <w:t>人</w:t>
      </w:r>
      <w:r>
        <w:rPr>
          <w:rFonts w:hint="default" w:ascii="Times New Roman" w:hAnsi="Times New Roman" w:eastAsia="方正仿宋_GBK" w:cs="Times New Roman"/>
          <w:highlight w:val="none"/>
          <w:lang w:eastAsia="zh-CN"/>
        </w:rPr>
        <w:t>，年</w:t>
      </w:r>
      <w:r>
        <w:rPr>
          <w:rFonts w:hint="default" w:ascii="Times New Roman" w:hAnsi="Times New Roman" w:eastAsia="方正仿宋_GBK" w:cs="Times New Roman"/>
          <w:highlight w:val="none"/>
        </w:rPr>
        <w:t>内施行计划生育手术</w:t>
      </w:r>
      <w:r>
        <w:rPr>
          <w:rFonts w:hint="default" w:ascii="Times New Roman" w:hAnsi="Times New Roman" w:eastAsia="方正仿宋_GBK" w:cs="Times New Roman"/>
          <w:highlight w:val="none"/>
          <w:lang w:val="en-US" w:eastAsia="zh-CN"/>
        </w:rPr>
        <w:t>856</w:t>
      </w:r>
      <w:r>
        <w:rPr>
          <w:rFonts w:hint="default" w:ascii="Times New Roman" w:hAnsi="Times New Roman" w:eastAsia="方正仿宋_GBK" w:cs="Times New Roman"/>
          <w:highlight w:val="none"/>
        </w:rPr>
        <w:t>例</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累计落实各种节育措施人数</w:t>
      </w:r>
      <w:r>
        <w:rPr>
          <w:rFonts w:hint="default" w:ascii="Times New Roman" w:hAnsi="Times New Roman" w:eastAsia="方正仿宋_GBK" w:cs="Times New Roman"/>
          <w:highlight w:val="none"/>
          <w:lang w:val="en-US" w:eastAsia="zh-CN"/>
        </w:rPr>
        <w:t>35521</w:t>
      </w:r>
      <w:r>
        <w:rPr>
          <w:rFonts w:hint="default" w:ascii="Times New Roman" w:hAnsi="Times New Roman" w:eastAsia="方正仿宋_GBK" w:cs="Times New Roman"/>
          <w:highlight w:val="none"/>
        </w:rPr>
        <w:t>人</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“三术率”达</w:t>
      </w:r>
      <w:r>
        <w:rPr>
          <w:rFonts w:hint="default" w:ascii="Times New Roman" w:hAnsi="Times New Roman" w:eastAsia="方正仿宋_GBK" w:cs="Times New Roman"/>
          <w:highlight w:val="none"/>
          <w:lang w:val="en-US" w:eastAsia="zh-CN"/>
        </w:rPr>
        <w:t xml:space="preserve">70.62 </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比</w:t>
      </w:r>
      <w:r>
        <w:rPr>
          <w:rFonts w:hint="default" w:ascii="Times New Roman" w:hAnsi="Times New Roman" w:eastAsia="方正仿宋_GBK" w:cs="Times New Roman"/>
          <w:highlight w:val="none"/>
          <w:lang w:eastAsia="zh-CN"/>
        </w:rPr>
        <w:t>上年</w:t>
      </w:r>
      <w:r>
        <w:rPr>
          <w:rFonts w:hint="default" w:ascii="Times New Roman" w:hAnsi="Times New Roman" w:eastAsia="方正仿宋_GBK" w:cs="Times New Roman"/>
          <w:highlight w:val="none"/>
        </w:rPr>
        <w:t>下降</w:t>
      </w:r>
      <w:r>
        <w:rPr>
          <w:rFonts w:hint="default" w:ascii="Times New Roman" w:hAnsi="Times New Roman" w:eastAsia="方正仿宋_GBK" w:cs="Times New Roman"/>
          <w:highlight w:val="none"/>
          <w:lang w:val="en-US" w:eastAsia="zh-CN"/>
        </w:rPr>
        <w:t>2.27</w:t>
      </w:r>
      <w:r>
        <w:rPr>
          <w:rFonts w:hint="default" w:ascii="Times New Roman" w:hAnsi="Times New Roman" w:eastAsia="方正仿宋_GBK" w:cs="Times New Roman"/>
          <w:highlight w:val="none"/>
        </w:rPr>
        <w:t>个百分点。全县计划生育率达</w:t>
      </w:r>
      <w:r>
        <w:rPr>
          <w:rFonts w:hint="default" w:ascii="Times New Roman" w:hAnsi="Times New Roman" w:eastAsia="方正仿宋_GBK" w:cs="Times New Roman"/>
          <w:highlight w:val="none"/>
          <w:lang w:val="en-US" w:eastAsia="zh-CN"/>
        </w:rPr>
        <w:t>86.42</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比</w:t>
      </w:r>
      <w:r>
        <w:rPr>
          <w:rFonts w:hint="default" w:ascii="Times New Roman" w:hAnsi="Times New Roman" w:eastAsia="方正仿宋_GBK" w:cs="Times New Roman"/>
          <w:highlight w:val="none"/>
          <w:lang w:eastAsia="zh-CN"/>
        </w:rPr>
        <w:t>上年</w:t>
      </w:r>
      <w:r>
        <w:rPr>
          <w:rFonts w:hint="default" w:ascii="Times New Roman" w:hAnsi="Times New Roman" w:eastAsia="方正仿宋_GBK" w:cs="Times New Roman"/>
          <w:highlight w:val="none"/>
        </w:rPr>
        <w:t>下降</w:t>
      </w:r>
      <w:r>
        <w:rPr>
          <w:rFonts w:hint="default" w:ascii="Times New Roman" w:hAnsi="Times New Roman" w:eastAsia="方正仿宋_GBK" w:cs="Times New Roman"/>
          <w:highlight w:val="none"/>
          <w:lang w:val="en-US" w:eastAsia="zh-CN"/>
        </w:rPr>
        <w:t>2.48</w:t>
      </w:r>
      <w:r>
        <w:rPr>
          <w:rFonts w:hint="default" w:ascii="Times New Roman" w:hAnsi="Times New Roman" w:eastAsia="方正仿宋_GBK" w:cs="Times New Roman"/>
          <w:highlight w:val="none"/>
        </w:rPr>
        <w:t>个百分点。</w:t>
      </w:r>
    </w:p>
    <w:p>
      <w:pPr>
        <w:keepNext w:val="0"/>
        <w:keepLines w:val="0"/>
        <w:pageBreakBefore w:val="0"/>
        <w:widowControl w:val="0"/>
        <w:tabs>
          <w:tab w:val="left" w:pos="0"/>
          <w:tab w:val="left" w:pos="70"/>
        </w:tab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bCs/>
          <w:color w:val="000000" w:themeColor="text1"/>
          <w:kern w:val="0"/>
          <w:highlight w:val="none"/>
        </w:rPr>
        <w:t>2</w:t>
      </w:r>
      <w:r>
        <w:rPr>
          <w:rFonts w:hint="default" w:ascii="Times New Roman" w:hAnsi="Times New Roman" w:eastAsia="方正仿宋_GBK" w:cs="Times New Roman"/>
          <w:highlight w:val="none"/>
        </w:rPr>
        <w:t>019年末，全县实有卫生机构（含私立）</w:t>
      </w:r>
      <w:r>
        <w:rPr>
          <w:rFonts w:hint="default" w:ascii="Times New Roman" w:hAnsi="Times New Roman" w:eastAsia="方正仿宋_GBK" w:cs="Times New Roman"/>
          <w:highlight w:val="none"/>
          <w:lang w:val="en-US" w:eastAsia="zh-CN"/>
        </w:rPr>
        <w:t>118</w:t>
      </w:r>
      <w:r>
        <w:rPr>
          <w:rFonts w:hint="default" w:ascii="Times New Roman" w:hAnsi="Times New Roman" w:eastAsia="方正仿宋_GBK" w:cs="Times New Roman"/>
          <w:highlight w:val="none"/>
        </w:rPr>
        <w:t>个，职工</w:t>
      </w:r>
      <w:r>
        <w:rPr>
          <w:rFonts w:hint="default" w:ascii="Times New Roman" w:hAnsi="Times New Roman" w:eastAsia="方正仿宋_GBK" w:cs="Times New Roman"/>
          <w:highlight w:val="none"/>
          <w:lang w:val="en-US" w:eastAsia="zh-CN"/>
        </w:rPr>
        <w:t>1676</w:t>
      </w:r>
      <w:r>
        <w:rPr>
          <w:rFonts w:hint="default" w:ascii="Times New Roman" w:hAnsi="Times New Roman" w:eastAsia="方正仿宋_GBK" w:cs="Times New Roman"/>
          <w:highlight w:val="none"/>
        </w:rPr>
        <w:t>人，其中：卫生技术人员</w:t>
      </w:r>
      <w:r>
        <w:rPr>
          <w:rFonts w:hint="default" w:ascii="Times New Roman" w:hAnsi="Times New Roman" w:eastAsia="方正仿宋_GBK" w:cs="Times New Roman"/>
          <w:highlight w:val="none"/>
          <w:lang w:val="en-US" w:eastAsia="zh-CN"/>
        </w:rPr>
        <w:t>1259</w:t>
      </w:r>
      <w:r>
        <w:rPr>
          <w:rFonts w:hint="default" w:ascii="Times New Roman" w:hAnsi="Times New Roman" w:eastAsia="方正仿宋_GBK" w:cs="Times New Roman"/>
          <w:highlight w:val="none"/>
        </w:rPr>
        <w:t>人。每万人拥有卫生技术人员</w:t>
      </w:r>
      <w:r>
        <w:rPr>
          <w:rFonts w:hint="default" w:ascii="Times New Roman" w:hAnsi="Times New Roman" w:eastAsia="方正仿宋_GBK" w:cs="Times New Roman"/>
          <w:highlight w:val="none"/>
          <w:lang w:val="en-US" w:eastAsia="zh-CN"/>
        </w:rPr>
        <w:t>56</w:t>
      </w:r>
      <w:r>
        <w:rPr>
          <w:rFonts w:hint="default" w:ascii="Times New Roman" w:hAnsi="Times New Roman" w:eastAsia="方正仿宋_GBK" w:cs="Times New Roman"/>
          <w:highlight w:val="none"/>
        </w:rPr>
        <w:t>人。全年门诊诊疗病人</w:t>
      </w:r>
      <w:r>
        <w:rPr>
          <w:rFonts w:hint="default" w:ascii="Times New Roman" w:hAnsi="Times New Roman" w:eastAsia="方正仿宋_GBK" w:cs="Times New Roman"/>
          <w:highlight w:val="none"/>
          <w:lang w:val="en-US" w:eastAsia="zh-CN"/>
        </w:rPr>
        <w:t>131.8</w:t>
      </w:r>
      <w:r>
        <w:rPr>
          <w:rFonts w:hint="default" w:ascii="Times New Roman" w:hAnsi="Times New Roman" w:eastAsia="方正仿宋_GBK" w:cs="Times New Roman"/>
          <w:highlight w:val="none"/>
        </w:rPr>
        <w:t>万人次，入院人数</w:t>
      </w:r>
      <w:r>
        <w:rPr>
          <w:rFonts w:hint="default" w:ascii="Times New Roman" w:hAnsi="Times New Roman" w:eastAsia="方正仿宋_GBK" w:cs="Times New Roman"/>
          <w:highlight w:val="none"/>
          <w:lang w:val="en-US" w:eastAsia="zh-CN"/>
        </w:rPr>
        <w:t>3.4</w:t>
      </w:r>
      <w:r>
        <w:rPr>
          <w:rFonts w:hint="default" w:ascii="Times New Roman" w:hAnsi="Times New Roman" w:eastAsia="方正仿宋_GBK" w:cs="Times New Roman"/>
          <w:highlight w:val="none"/>
        </w:rPr>
        <w:t>万人，病床使用率</w:t>
      </w:r>
      <w:r>
        <w:rPr>
          <w:rFonts w:hint="default" w:ascii="Times New Roman" w:hAnsi="Times New Roman" w:eastAsia="方正仿宋_GBK" w:cs="Times New Roman"/>
          <w:highlight w:val="none"/>
          <w:lang w:val="en-US" w:eastAsia="zh-CN"/>
        </w:rPr>
        <w:t>68.67</w:t>
      </w:r>
      <w:r>
        <w:rPr>
          <w:rFonts w:hint="default" w:ascii="Times New Roman" w:hAnsi="Times New Roman" w:eastAsia="方正仿宋_GBK" w:cs="Times New Roman"/>
          <w:highlight w:val="none"/>
        </w:rPr>
        <w:t>%；传染病发病率</w:t>
      </w:r>
      <w:r>
        <w:rPr>
          <w:rFonts w:hint="default" w:ascii="Times New Roman" w:hAnsi="Times New Roman" w:eastAsia="方正仿宋_GBK" w:cs="Times New Roman"/>
          <w:highlight w:val="none"/>
          <w:lang w:val="en-US" w:eastAsia="zh-CN"/>
        </w:rPr>
        <w:t>211.7</w:t>
      </w:r>
      <w:r>
        <w:rPr>
          <w:rFonts w:hint="default" w:ascii="Times New Roman" w:hAnsi="Times New Roman" w:eastAsia="方正仿宋_GBK" w:cs="Times New Roman"/>
          <w:highlight w:val="none"/>
        </w:rPr>
        <w:t xml:space="preserve"> /10万。</w:t>
      </w:r>
    </w:p>
    <w:p>
      <w:pPr>
        <w:tabs>
          <w:tab w:val="left" w:pos="0"/>
          <w:tab w:val="left" w:pos="70"/>
        </w:tabs>
        <w:spacing w:line="579" w:lineRule="exact"/>
        <w:jc w:val="center"/>
        <w:rPr>
          <w:rFonts w:ascii="方正黑体_GBK" w:hAnsi="方正黑体_GBK" w:eastAsia="方正黑体_GBK" w:cs="方正黑体_GBK"/>
          <w:bCs/>
          <w:color w:val="000000" w:themeColor="text1"/>
          <w:kern w:val="0"/>
          <w:sz w:val="30"/>
          <w:szCs w:val="30"/>
          <w:highlight w:val="none"/>
        </w:rPr>
      </w:pPr>
      <w:r>
        <w:rPr>
          <w:rFonts w:hint="eastAsia" w:ascii="黑体" w:hAnsi="黑体" w:eastAsia="黑体" w:cs="黑体"/>
          <w:bCs/>
          <w:color w:val="000000" w:themeColor="text1"/>
          <w:kern w:val="0"/>
          <w:sz w:val="28"/>
          <w:szCs w:val="28"/>
          <w:highlight w:val="none"/>
        </w:rPr>
        <w:t>表9  2019年医疗卫生基本情况</w:t>
      </w:r>
    </w:p>
    <w:tbl>
      <w:tblPr>
        <w:tblStyle w:val="5"/>
        <w:tblW w:w="7851" w:type="dxa"/>
        <w:jc w:val="center"/>
        <w:tblInd w:w="0" w:type="dxa"/>
        <w:tblLayout w:type="fixed"/>
        <w:tblCellMar>
          <w:top w:w="15" w:type="dxa"/>
          <w:left w:w="15" w:type="dxa"/>
          <w:bottom w:w="15" w:type="dxa"/>
          <w:right w:w="15" w:type="dxa"/>
        </w:tblCellMar>
      </w:tblPr>
      <w:tblGrid>
        <w:gridCol w:w="3516"/>
        <w:gridCol w:w="999"/>
        <w:gridCol w:w="1699"/>
        <w:gridCol w:w="1637"/>
      </w:tblGrid>
      <w:tr>
        <w:tblPrEx>
          <w:tblLayout w:type="fixed"/>
          <w:tblCellMar>
            <w:top w:w="15" w:type="dxa"/>
            <w:left w:w="15" w:type="dxa"/>
            <w:bottom w:w="15" w:type="dxa"/>
            <w:right w:w="15" w:type="dxa"/>
          </w:tblCellMar>
        </w:tblPrEx>
        <w:trPr>
          <w:trHeight w:val="470" w:hRule="atLeast"/>
          <w:jc w:val="center"/>
        </w:trPr>
        <w:tc>
          <w:tcPr>
            <w:tcW w:w="3516" w:type="dxa"/>
            <w:tcBorders>
              <w:top w:val="single" w:color="000000" w:sz="12"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指  标</w:t>
            </w:r>
          </w:p>
        </w:tc>
        <w:tc>
          <w:tcPr>
            <w:tcW w:w="999"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单 位</w:t>
            </w:r>
          </w:p>
        </w:tc>
        <w:tc>
          <w:tcPr>
            <w:tcW w:w="1699"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年末数</w:t>
            </w:r>
          </w:p>
        </w:tc>
        <w:tc>
          <w:tcPr>
            <w:tcW w:w="1637" w:type="dxa"/>
            <w:tcBorders>
              <w:top w:val="single" w:color="000000" w:sz="12" w:space="0"/>
              <w:left w:val="single" w:color="000000" w:sz="4" w:space="0"/>
              <w:bottom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与上年相比（</w:t>
            </w:r>
            <w:r>
              <w:rPr>
                <w:rFonts w:eastAsia="方正仿宋_GBK" w:cs="Times New Roman"/>
                <w:color w:val="000000" w:themeColor="text1"/>
                <w:kern w:val="0"/>
                <w:sz w:val="22"/>
                <w:szCs w:val="22"/>
                <w:highlight w:val="none"/>
              </w:rPr>
              <w:t>%</w:t>
            </w:r>
            <w:r>
              <w:rPr>
                <w:rFonts w:hint="eastAsia" w:ascii="方正仿宋_GBK" w:hAnsi="方正仿宋_GBK" w:eastAsia="方正仿宋_GBK" w:cs="方正仿宋_GBK"/>
                <w:color w:val="000000" w:themeColor="text1"/>
                <w:kern w:val="0"/>
                <w:sz w:val="22"/>
                <w:szCs w:val="22"/>
                <w:highlight w:val="none"/>
              </w:rPr>
              <w:t>）</w:t>
            </w:r>
          </w:p>
        </w:tc>
      </w:tr>
      <w:tr>
        <w:tblPrEx>
          <w:tblLayout w:type="fixed"/>
          <w:tblCellMar>
            <w:top w:w="15" w:type="dxa"/>
            <w:left w:w="15" w:type="dxa"/>
            <w:bottom w:w="15" w:type="dxa"/>
            <w:right w:w="15" w:type="dxa"/>
          </w:tblCellMar>
        </w:tblPrEx>
        <w:trPr>
          <w:trHeight w:val="397" w:hRule="exact"/>
          <w:jc w:val="center"/>
        </w:trPr>
        <w:tc>
          <w:tcPr>
            <w:tcW w:w="3516" w:type="dxa"/>
            <w:tcBorders>
              <w:right w:val="single" w:color="000000" w:sz="4" w:space="0"/>
            </w:tcBorders>
            <w:vAlign w:val="center"/>
          </w:tcPr>
          <w:p>
            <w:pPr>
              <w:widowControl/>
              <w:jc w:val="left"/>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 xml:space="preserve"> 医疗卫生机构</w:t>
            </w:r>
          </w:p>
        </w:tc>
        <w:tc>
          <w:tcPr>
            <w:tcW w:w="999" w:type="dxa"/>
            <w:tcBorders>
              <w:left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个</w:t>
            </w:r>
          </w:p>
        </w:tc>
        <w:tc>
          <w:tcPr>
            <w:tcW w:w="1699" w:type="dxa"/>
            <w:tcBorders>
              <w:left w:val="single" w:color="000000" w:sz="4" w:space="0"/>
              <w:right w:val="single" w:color="000000" w:sz="4" w:space="0"/>
            </w:tcBorders>
            <w:vAlign w:val="center"/>
          </w:tcPr>
          <w:p>
            <w:pPr>
              <w:widowControl/>
              <w:jc w:val="center"/>
              <w:textAlignment w:val="center"/>
              <w:rPr>
                <w:rFonts w:hint="default" w:eastAsia="方正仿宋_GBK" w:cs="Times New Roman"/>
                <w:color w:val="000000" w:themeColor="text1"/>
                <w:sz w:val="22"/>
                <w:szCs w:val="22"/>
                <w:highlight w:val="none"/>
                <w:lang w:val="en-US" w:eastAsia="zh-CN"/>
              </w:rPr>
            </w:pPr>
            <w:r>
              <w:rPr>
                <w:rFonts w:hint="eastAsia" w:eastAsia="方正仿宋_GBK" w:cs="Times New Roman"/>
                <w:color w:val="000000" w:themeColor="text1"/>
                <w:sz w:val="22"/>
                <w:szCs w:val="22"/>
                <w:highlight w:val="none"/>
                <w:lang w:val="en-US" w:eastAsia="zh-CN"/>
              </w:rPr>
              <w:t>42</w:t>
            </w:r>
          </w:p>
        </w:tc>
        <w:tc>
          <w:tcPr>
            <w:tcW w:w="1637" w:type="dxa"/>
            <w:tcBorders>
              <w:left w:val="single" w:color="000000" w:sz="4" w:space="0"/>
            </w:tcBorders>
            <w:vAlign w:val="center"/>
          </w:tcPr>
          <w:p>
            <w:pPr>
              <w:widowControl/>
              <w:jc w:val="center"/>
              <w:textAlignment w:val="center"/>
              <w:rPr>
                <w:rFonts w:hint="default" w:eastAsia="方正仿宋_GBK" w:cs="Times New Roman"/>
                <w:color w:val="000000" w:themeColor="text1"/>
                <w:sz w:val="22"/>
                <w:szCs w:val="22"/>
                <w:highlight w:val="none"/>
                <w:lang w:val="en-US" w:eastAsia="zh-CN"/>
              </w:rPr>
            </w:pPr>
            <w:r>
              <w:rPr>
                <w:rFonts w:eastAsia="方正仿宋_GBK" w:cs="Times New Roman"/>
                <w:color w:val="000000" w:themeColor="text1"/>
                <w:kern w:val="0"/>
                <w:sz w:val="22"/>
                <w:szCs w:val="22"/>
                <w:highlight w:val="none"/>
              </w:rPr>
              <w:t xml:space="preserve"> </w:t>
            </w:r>
            <w:r>
              <w:rPr>
                <w:rFonts w:hint="eastAsia" w:eastAsia="方正仿宋_GBK" w:cs="Times New Roman"/>
                <w:color w:val="000000" w:themeColor="text1"/>
                <w:kern w:val="0"/>
                <w:sz w:val="22"/>
                <w:szCs w:val="22"/>
                <w:highlight w:val="none"/>
                <w:lang w:val="en-US" w:eastAsia="zh-CN"/>
              </w:rPr>
              <w:t>10.5</w:t>
            </w:r>
          </w:p>
        </w:tc>
      </w:tr>
      <w:tr>
        <w:tblPrEx>
          <w:tblLayout w:type="fixed"/>
          <w:tblCellMar>
            <w:top w:w="15" w:type="dxa"/>
            <w:left w:w="15" w:type="dxa"/>
            <w:bottom w:w="15" w:type="dxa"/>
            <w:right w:w="15" w:type="dxa"/>
          </w:tblCellMar>
        </w:tblPrEx>
        <w:trPr>
          <w:trHeight w:val="397" w:hRule="exact"/>
          <w:jc w:val="center"/>
        </w:trPr>
        <w:tc>
          <w:tcPr>
            <w:tcW w:w="3516" w:type="dxa"/>
            <w:tcBorders>
              <w:right w:val="single" w:color="000000" w:sz="4" w:space="0"/>
            </w:tcBorders>
            <w:vAlign w:val="center"/>
          </w:tcPr>
          <w:p>
            <w:pPr>
              <w:widowControl/>
              <w:jc w:val="left"/>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 xml:space="preserve">    其中：县及县以上医院</w:t>
            </w:r>
          </w:p>
        </w:tc>
        <w:tc>
          <w:tcPr>
            <w:tcW w:w="999" w:type="dxa"/>
            <w:tcBorders>
              <w:left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个</w:t>
            </w:r>
          </w:p>
        </w:tc>
        <w:tc>
          <w:tcPr>
            <w:tcW w:w="1699" w:type="dxa"/>
            <w:tcBorders>
              <w:left w:val="single" w:color="000000" w:sz="4" w:space="0"/>
              <w:right w:val="single" w:color="000000" w:sz="4" w:space="0"/>
            </w:tcBorders>
            <w:vAlign w:val="center"/>
          </w:tcPr>
          <w:p>
            <w:pPr>
              <w:widowControl/>
              <w:jc w:val="center"/>
              <w:textAlignment w:val="center"/>
              <w:rPr>
                <w:rFonts w:hint="eastAsia" w:eastAsia="方正仿宋_GBK" w:cs="Times New Roman"/>
                <w:color w:val="000000" w:themeColor="text1"/>
                <w:sz w:val="22"/>
                <w:szCs w:val="22"/>
                <w:highlight w:val="none"/>
                <w:lang w:val="en-US" w:eastAsia="zh-CN"/>
              </w:rPr>
            </w:pPr>
            <w:r>
              <w:rPr>
                <w:rFonts w:hint="eastAsia" w:eastAsia="方正仿宋_GBK" w:cs="Times New Roman"/>
                <w:color w:val="000000" w:themeColor="text1"/>
                <w:sz w:val="22"/>
                <w:szCs w:val="22"/>
                <w:highlight w:val="none"/>
                <w:lang w:val="en-US" w:eastAsia="zh-CN"/>
              </w:rPr>
              <w:t>3</w:t>
            </w:r>
          </w:p>
        </w:tc>
        <w:tc>
          <w:tcPr>
            <w:tcW w:w="1637" w:type="dxa"/>
            <w:tcBorders>
              <w:left w:val="single" w:color="000000" w:sz="4" w:space="0"/>
            </w:tcBorders>
            <w:vAlign w:val="center"/>
          </w:tcPr>
          <w:p>
            <w:pPr>
              <w:widowControl/>
              <w:jc w:val="center"/>
              <w:textAlignment w:val="center"/>
              <w:rPr>
                <w:rFonts w:hint="default" w:eastAsia="方正仿宋_GBK" w:cs="Times New Roman"/>
                <w:color w:val="000000" w:themeColor="text1"/>
                <w:sz w:val="22"/>
                <w:szCs w:val="22"/>
                <w:highlight w:val="none"/>
                <w:lang w:val="en-US"/>
              </w:rPr>
            </w:pPr>
            <w:r>
              <w:rPr>
                <w:rFonts w:hint="eastAsia" w:eastAsia="方正仿宋_GBK" w:cs="Times New Roman"/>
                <w:color w:val="000000" w:themeColor="text1"/>
                <w:kern w:val="0"/>
                <w:sz w:val="22"/>
                <w:szCs w:val="22"/>
                <w:highlight w:val="none"/>
                <w:lang w:val="en-US" w:eastAsia="zh-CN"/>
              </w:rPr>
              <w:t>0.0</w:t>
            </w:r>
          </w:p>
        </w:tc>
      </w:tr>
      <w:tr>
        <w:tblPrEx>
          <w:tblLayout w:type="fixed"/>
          <w:tblCellMar>
            <w:top w:w="15" w:type="dxa"/>
            <w:left w:w="15" w:type="dxa"/>
            <w:bottom w:w="15" w:type="dxa"/>
            <w:right w:w="15" w:type="dxa"/>
          </w:tblCellMar>
        </w:tblPrEx>
        <w:trPr>
          <w:trHeight w:val="397" w:hRule="exact"/>
          <w:jc w:val="center"/>
        </w:trPr>
        <w:tc>
          <w:tcPr>
            <w:tcW w:w="3516" w:type="dxa"/>
            <w:tcBorders>
              <w:right w:val="single" w:color="000000" w:sz="4" w:space="0"/>
            </w:tcBorders>
            <w:vAlign w:val="center"/>
          </w:tcPr>
          <w:p>
            <w:pPr>
              <w:widowControl/>
              <w:jc w:val="left"/>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 xml:space="preserve">          农村乡镇卫生院</w:t>
            </w:r>
          </w:p>
        </w:tc>
        <w:tc>
          <w:tcPr>
            <w:tcW w:w="999" w:type="dxa"/>
            <w:tcBorders>
              <w:left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个</w:t>
            </w:r>
          </w:p>
        </w:tc>
        <w:tc>
          <w:tcPr>
            <w:tcW w:w="1699" w:type="dxa"/>
            <w:tcBorders>
              <w:left w:val="single" w:color="000000" w:sz="4" w:space="0"/>
              <w:right w:val="single" w:color="000000" w:sz="4" w:space="0"/>
            </w:tcBorders>
            <w:vAlign w:val="center"/>
          </w:tcPr>
          <w:p>
            <w:pPr>
              <w:widowControl/>
              <w:jc w:val="center"/>
              <w:textAlignment w:val="center"/>
              <w:rPr>
                <w:rFonts w:hint="eastAsia" w:eastAsia="方正仿宋_GBK" w:cs="Times New Roman"/>
                <w:color w:val="000000" w:themeColor="text1"/>
                <w:sz w:val="22"/>
                <w:szCs w:val="22"/>
                <w:highlight w:val="none"/>
                <w:lang w:val="en-US" w:eastAsia="zh-CN"/>
              </w:rPr>
            </w:pPr>
            <w:r>
              <w:rPr>
                <w:rFonts w:hint="eastAsia" w:eastAsia="方正仿宋_GBK" w:cs="Times New Roman"/>
                <w:color w:val="000000" w:themeColor="text1"/>
                <w:sz w:val="22"/>
                <w:szCs w:val="22"/>
                <w:highlight w:val="none"/>
                <w:lang w:val="en-US" w:eastAsia="zh-CN"/>
              </w:rPr>
              <w:t>9</w:t>
            </w:r>
          </w:p>
        </w:tc>
        <w:tc>
          <w:tcPr>
            <w:tcW w:w="1637" w:type="dxa"/>
            <w:tcBorders>
              <w:left w:val="single" w:color="000000" w:sz="4" w:space="0"/>
            </w:tcBorders>
            <w:vAlign w:val="center"/>
          </w:tcPr>
          <w:p>
            <w:pPr>
              <w:widowControl/>
              <w:jc w:val="center"/>
              <w:textAlignment w:val="center"/>
              <w:rPr>
                <w:rFonts w:hint="default" w:eastAsia="方正仿宋_GBK" w:cs="Times New Roman"/>
                <w:color w:val="000000" w:themeColor="text1"/>
                <w:sz w:val="22"/>
                <w:szCs w:val="22"/>
                <w:highlight w:val="none"/>
                <w:lang w:val="en-US" w:eastAsia="zh-CN"/>
              </w:rPr>
            </w:pPr>
            <w:r>
              <w:rPr>
                <w:rFonts w:eastAsia="方正仿宋_GBK" w:cs="Times New Roman"/>
                <w:color w:val="000000" w:themeColor="text1"/>
                <w:kern w:val="0"/>
                <w:sz w:val="22"/>
                <w:szCs w:val="22"/>
                <w:highlight w:val="none"/>
              </w:rPr>
              <w:t xml:space="preserve"> </w:t>
            </w:r>
            <w:r>
              <w:rPr>
                <w:rFonts w:hint="eastAsia" w:eastAsia="方正仿宋_GBK" w:cs="Times New Roman"/>
                <w:color w:val="000000" w:themeColor="text1"/>
                <w:kern w:val="0"/>
                <w:sz w:val="22"/>
                <w:szCs w:val="22"/>
                <w:highlight w:val="none"/>
                <w:lang w:val="en-US" w:eastAsia="zh-CN"/>
              </w:rPr>
              <w:t>-10.0</w:t>
            </w:r>
          </w:p>
        </w:tc>
      </w:tr>
      <w:tr>
        <w:tblPrEx>
          <w:tblLayout w:type="fixed"/>
          <w:tblCellMar>
            <w:top w:w="15" w:type="dxa"/>
            <w:left w:w="15" w:type="dxa"/>
            <w:bottom w:w="15" w:type="dxa"/>
            <w:right w:w="15" w:type="dxa"/>
          </w:tblCellMar>
        </w:tblPrEx>
        <w:trPr>
          <w:trHeight w:val="397" w:hRule="exact"/>
          <w:jc w:val="center"/>
        </w:trPr>
        <w:tc>
          <w:tcPr>
            <w:tcW w:w="3516" w:type="dxa"/>
            <w:tcBorders>
              <w:right w:val="single" w:color="000000" w:sz="4" w:space="0"/>
            </w:tcBorders>
            <w:vAlign w:val="center"/>
          </w:tcPr>
          <w:p>
            <w:pPr>
              <w:widowControl/>
              <w:jc w:val="left"/>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 xml:space="preserve">          其他卫生机构 </w:t>
            </w:r>
          </w:p>
        </w:tc>
        <w:tc>
          <w:tcPr>
            <w:tcW w:w="999" w:type="dxa"/>
            <w:tcBorders>
              <w:left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个</w:t>
            </w:r>
          </w:p>
        </w:tc>
        <w:tc>
          <w:tcPr>
            <w:tcW w:w="1699" w:type="dxa"/>
            <w:tcBorders>
              <w:left w:val="single" w:color="000000" w:sz="4" w:space="0"/>
              <w:right w:val="single" w:color="000000" w:sz="4" w:space="0"/>
            </w:tcBorders>
            <w:vAlign w:val="center"/>
          </w:tcPr>
          <w:p>
            <w:pPr>
              <w:widowControl/>
              <w:jc w:val="center"/>
              <w:textAlignment w:val="center"/>
              <w:rPr>
                <w:rFonts w:hint="default" w:eastAsia="方正仿宋_GBK" w:cs="Times New Roman"/>
                <w:color w:val="000000" w:themeColor="text1"/>
                <w:sz w:val="22"/>
                <w:szCs w:val="22"/>
                <w:highlight w:val="none"/>
                <w:lang w:val="en-US" w:eastAsia="zh-CN"/>
              </w:rPr>
            </w:pPr>
            <w:r>
              <w:rPr>
                <w:rFonts w:hint="eastAsia" w:eastAsia="方正仿宋_GBK" w:cs="Times New Roman"/>
                <w:color w:val="000000" w:themeColor="text1"/>
                <w:sz w:val="22"/>
                <w:szCs w:val="22"/>
                <w:highlight w:val="none"/>
                <w:lang w:val="en-US" w:eastAsia="zh-CN"/>
              </w:rPr>
              <w:t>30</w:t>
            </w:r>
          </w:p>
        </w:tc>
        <w:tc>
          <w:tcPr>
            <w:tcW w:w="1637" w:type="dxa"/>
            <w:tcBorders>
              <w:lef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kern w:val="0"/>
                <w:sz w:val="22"/>
                <w:szCs w:val="22"/>
                <w:highlight w:val="none"/>
                <w:lang w:val="en-US" w:eastAsia="zh-CN"/>
              </w:rPr>
              <w:t>20.0</w:t>
            </w:r>
            <w:r>
              <w:rPr>
                <w:rFonts w:eastAsia="方正仿宋_GBK" w:cs="Times New Roman"/>
                <w:color w:val="000000" w:themeColor="text1"/>
                <w:kern w:val="0"/>
                <w:sz w:val="22"/>
                <w:szCs w:val="22"/>
                <w:highlight w:val="none"/>
              </w:rPr>
              <w:t xml:space="preserve"> </w:t>
            </w:r>
          </w:p>
        </w:tc>
      </w:tr>
      <w:tr>
        <w:tblPrEx>
          <w:tblLayout w:type="fixed"/>
          <w:tblCellMar>
            <w:top w:w="15" w:type="dxa"/>
            <w:left w:w="15" w:type="dxa"/>
            <w:bottom w:w="15" w:type="dxa"/>
            <w:right w:w="15" w:type="dxa"/>
          </w:tblCellMar>
        </w:tblPrEx>
        <w:trPr>
          <w:trHeight w:val="397" w:hRule="exact"/>
          <w:jc w:val="center"/>
        </w:trPr>
        <w:tc>
          <w:tcPr>
            <w:tcW w:w="3516" w:type="dxa"/>
            <w:tcBorders>
              <w:right w:val="single" w:color="000000" w:sz="4" w:space="0"/>
            </w:tcBorders>
            <w:vAlign w:val="center"/>
          </w:tcPr>
          <w:p>
            <w:pPr>
              <w:widowControl/>
              <w:jc w:val="left"/>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 xml:space="preserve"> 病床总数（含私立）</w:t>
            </w:r>
          </w:p>
        </w:tc>
        <w:tc>
          <w:tcPr>
            <w:tcW w:w="999" w:type="dxa"/>
            <w:tcBorders>
              <w:left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张</w:t>
            </w:r>
          </w:p>
        </w:tc>
        <w:tc>
          <w:tcPr>
            <w:tcW w:w="1699" w:type="dxa"/>
            <w:tcBorders>
              <w:left w:val="single" w:color="000000" w:sz="4" w:space="0"/>
              <w:right w:val="single" w:color="000000" w:sz="4" w:space="0"/>
            </w:tcBorders>
            <w:vAlign w:val="center"/>
          </w:tcPr>
          <w:p>
            <w:pPr>
              <w:widowControl/>
              <w:jc w:val="center"/>
              <w:textAlignment w:val="center"/>
              <w:rPr>
                <w:rFonts w:hint="default" w:eastAsia="方正仿宋_GBK" w:cs="Times New Roman"/>
                <w:color w:val="000000" w:themeColor="text1"/>
                <w:sz w:val="22"/>
                <w:szCs w:val="22"/>
                <w:highlight w:val="none"/>
                <w:lang w:val="en-US" w:eastAsia="zh-CN"/>
              </w:rPr>
            </w:pPr>
            <w:r>
              <w:rPr>
                <w:rFonts w:hint="eastAsia" w:eastAsia="方正仿宋_GBK" w:cs="Times New Roman"/>
                <w:color w:val="000000" w:themeColor="text1"/>
                <w:sz w:val="22"/>
                <w:szCs w:val="22"/>
                <w:highlight w:val="none"/>
                <w:lang w:val="en-US" w:eastAsia="zh-CN"/>
              </w:rPr>
              <w:t>893</w:t>
            </w:r>
          </w:p>
        </w:tc>
        <w:tc>
          <w:tcPr>
            <w:tcW w:w="1637" w:type="dxa"/>
            <w:tcBorders>
              <w:lef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kern w:val="0"/>
                <w:sz w:val="22"/>
                <w:szCs w:val="22"/>
                <w:highlight w:val="none"/>
                <w:lang w:val="en-US" w:eastAsia="zh-CN"/>
              </w:rPr>
              <w:t>0.6</w:t>
            </w:r>
            <w:r>
              <w:rPr>
                <w:rFonts w:eastAsia="方正仿宋_GBK" w:cs="Times New Roman"/>
                <w:color w:val="000000" w:themeColor="text1"/>
                <w:kern w:val="0"/>
                <w:sz w:val="22"/>
                <w:szCs w:val="22"/>
                <w:highlight w:val="none"/>
              </w:rPr>
              <w:t xml:space="preserve"> </w:t>
            </w:r>
          </w:p>
        </w:tc>
      </w:tr>
      <w:tr>
        <w:tblPrEx>
          <w:tblLayout w:type="fixed"/>
          <w:tblCellMar>
            <w:top w:w="15" w:type="dxa"/>
            <w:left w:w="15" w:type="dxa"/>
            <w:bottom w:w="15" w:type="dxa"/>
            <w:right w:w="15" w:type="dxa"/>
          </w:tblCellMar>
        </w:tblPrEx>
        <w:trPr>
          <w:trHeight w:val="397" w:hRule="exact"/>
          <w:jc w:val="center"/>
        </w:trPr>
        <w:tc>
          <w:tcPr>
            <w:tcW w:w="3516" w:type="dxa"/>
            <w:tcBorders>
              <w:right w:val="single" w:color="000000" w:sz="4" w:space="0"/>
            </w:tcBorders>
            <w:vAlign w:val="center"/>
          </w:tcPr>
          <w:p>
            <w:pPr>
              <w:widowControl/>
              <w:jc w:val="left"/>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 xml:space="preserve"> 卫生人员合计（含私立）</w:t>
            </w:r>
          </w:p>
        </w:tc>
        <w:tc>
          <w:tcPr>
            <w:tcW w:w="999" w:type="dxa"/>
            <w:tcBorders>
              <w:left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人</w:t>
            </w:r>
          </w:p>
        </w:tc>
        <w:tc>
          <w:tcPr>
            <w:tcW w:w="1699" w:type="dxa"/>
            <w:tcBorders>
              <w:left w:val="single" w:color="000000" w:sz="4" w:space="0"/>
              <w:right w:val="single" w:color="000000" w:sz="4" w:space="0"/>
            </w:tcBorders>
            <w:vAlign w:val="center"/>
          </w:tcPr>
          <w:p>
            <w:pPr>
              <w:widowControl/>
              <w:jc w:val="center"/>
              <w:textAlignment w:val="center"/>
              <w:rPr>
                <w:rFonts w:hint="default" w:eastAsia="方正仿宋_GBK" w:cs="Times New Roman"/>
                <w:color w:val="000000" w:themeColor="text1"/>
                <w:sz w:val="22"/>
                <w:szCs w:val="22"/>
                <w:highlight w:val="none"/>
                <w:lang w:val="en-US" w:eastAsia="zh-CN"/>
              </w:rPr>
            </w:pPr>
            <w:r>
              <w:rPr>
                <w:rFonts w:hint="eastAsia" w:eastAsia="方正仿宋_GBK" w:cs="Times New Roman"/>
                <w:color w:val="000000" w:themeColor="text1"/>
                <w:sz w:val="22"/>
                <w:szCs w:val="22"/>
                <w:highlight w:val="none"/>
                <w:lang w:val="en-US" w:eastAsia="zh-CN"/>
              </w:rPr>
              <w:t>1676</w:t>
            </w:r>
          </w:p>
        </w:tc>
        <w:tc>
          <w:tcPr>
            <w:tcW w:w="1637" w:type="dxa"/>
            <w:tcBorders>
              <w:left w:val="single" w:color="000000" w:sz="4" w:space="0"/>
            </w:tcBorders>
            <w:vAlign w:val="center"/>
          </w:tcPr>
          <w:p>
            <w:pPr>
              <w:widowControl/>
              <w:jc w:val="center"/>
              <w:textAlignment w:val="center"/>
              <w:rPr>
                <w:rFonts w:hint="default" w:eastAsia="方正仿宋_GBK" w:cs="Times New Roman"/>
                <w:color w:val="000000" w:themeColor="text1"/>
                <w:sz w:val="22"/>
                <w:szCs w:val="22"/>
                <w:highlight w:val="none"/>
                <w:lang w:val="en-US" w:eastAsia="zh-CN"/>
              </w:rPr>
            </w:pPr>
            <w:r>
              <w:rPr>
                <w:rFonts w:hint="eastAsia" w:eastAsia="方正仿宋_GBK" w:cs="Times New Roman"/>
                <w:color w:val="000000" w:themeColor="text1"/>
                <w:kern w:val="0"/>
                <w:sz w:val="22"/>
                <w:szCs w:val="22"/>
                <w:highlight w:val="none"/>
                <w:lang w:val="en-US" w:eastAsia="zh-CN"/>
              </w:rPr>
              <w:t>3.2</w:t>
            </w:r>
          </w:p>
        </w:tc>
      </w:tr>
      <w:tr>
        <w:tblPrEx>
          <w:tblLayout w:type="fixed"/>
          <w:tblCellMar>
            <w:top w:w="15" w:type="dxa"/>
            <w:left w:w="15" w:type="dxa"/>
            <w:bottom w:w="15" w:type="dxa"/>
            <w:right w:w="15" w:type="dxa"/>
          </w:tblCellMar>
        </w:tblPrEx>
        <w:trPr>
          <w:trHeight w:val="397" w:hRule="exact"/>
          <w:jc w:val="center"/>
        </w:trPr>
        <w:tc>
          <w:tcPr>
            <w:tcW w:w="3516" w:type="dxa"/>
            <w:tcBorders>
              <w:right w:val="single" w:color="000000" w:sz="4" w:space="0"/>
            </w:tcBorders>
            <w:vAlign w:val="center"/>
          </w:tcPr>
          <w:p>
            <w:pPr>
              <w:widowControl/>
              <w:jc w:val="left"/>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 xml:space="preserve">    其中：执业医师</w:t>
            </w:r>
          </w:p>
        </w:tc>
        <w:tc>
          <w:tcPr>
            <w:tcW w:w="999" w:type="dxa"/>
            <w:tcBorders>
              <w:left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人</w:t>
            </w:r>
          </w:p>
        </w:tc>
        <w:tc>
          <w:tcPr>
            <w:tcW w:w="1699" w:type="dxa"/>
            <w:tcBorders>
              <w:left w:val="single" w:color="000000" w:sz="4" w:space="0"/>
              <w:right w:val="single" w:color="000000" w:sz="4" w:space="0"/>
            </w:tcBorders>
            <w:vAlign w:val="center"/>
          </w:tcPr>
          <w:p>
            <w:pPr>
              <w:widowControl/>
              <w:jc w:val="center"/>
              <w:textAlignment w:val="center"/>
              <w:rPr>
                <w:rFonts w:hint="default" w:eastAsia="方正仿宋_GBK" w:cs="Times New Roman"/>
                <w:color w:val="000000" w:themeColor="text1"/>
                <w:sz w:val="22"/>
                <w:szCs w:val="22"/>
                <w:highlight w:val="none"/>
                <w:lang w:val="en-US" w:eastAsia="zh-CN"/>
              </w:rPr>
            </w:pPr>
            <w:r>
              <w:rPr>
                <w:rFonts w:hint="eastAsia" w:eastAsia="方正仿宋_GBK" w:cs="Times New Roman"/>
                <w:color w:val="000000" w:themeColor="text1"/>
                <w:sz w:val="22"/>
                <w:szCs w:val="22"/>
                <w:highlight w:val="none"/>
                <w:lang w:val="en-US" w:eastAsia="zh-CN"/>
              </w:rPr>
              <w:t>292</w:t>
            </w:r>
          </w:p>
        </w:tc>
        <w:tc>
          <w:tcPr>
            <w:tcW w:w="1637" w:type="dxa"/>
            <w:tcBorders>
              <w:left w:val="single" w:color="000000" w:sz="4" w:space="0"/>
            </w:tcBorders>
            <w:vAlign w:val="center"/>
          </w:tcPr>
          <w:p>
            <w:pPr>
              <w:widowControl/>
              <w:jc w:val="center"/>
              <w:textAlignment w:val="center"/>
              <w:rPr>
                <w:rFonts w:hint="default" w:eastAsia="方正仿宋_GBK" w:cs="Times New Roman"/>
                <w:color w:val="000000" w:themeColor="text1"/>
                <w:sz w:val="22"/>
                <w:szCs w:val="22"/>
                <w:highlight w:val="none"/>
                <w:lang w:val="en-US" w:eastAsia="zh-CN"/>
              </w:rPr>
            </w:pPr>
            <w:r>
              <w:rPr>
                <w:rFonts w:eastAsia="方正仿宋_GBK" w:cs="Times New Roman"/>
                <w:color w:val="000000" w:themeColor="text1"/>
                <w:kern w:val="0"/>
                <w:sz w:val="22"/>
                <w:szCs w:val="22"/>
                <w:highlight w:val="none"/>
              </w:rPr>
              <w:t xml:space="preserve"> </w:t>
            </w:r>
            <w:r>
              <w:rPr>
                <w:rFonts w:hint="eastAsia" w:eastAsia="方正仿宋_GBK" w:cs="Times New Roman"/>
                <w:color w:val="000000" w:themeColor="text1"/>
                <w:kern w:val="0"/>
                <w:sz w:val="22"/>
                <w:szCs w:val="22"/>
                <w:highlight w:val="none"/>
                <w:lang w:val="en-US" w:eastAsia="zh-CN"/>
              </w:rPr>
              <w:t>10.2</w:t>
            </w:r>
          </w:p>
        </w:tc>
      </w:tr>
      <w:tr>
        <w:tblPrEx>
          <w:tblLayout w:type="fixed"/>
          <w:tblCellMar>
            <w:top w:w="15" w:type="dxa"/>
            <w:left w:w="15" w:type="dxa"/>
            <w:bottom w:w="15" w:type="dxa"/>
            <w:right w:w="15" w:type="dxa"/>
          </w:tblCellMar>
        </w:tblPrEx>
        <w:trPr>
          <w:trHeight w:val="397" w:hRule="exact"/>
          <w:jc w:val="center"/>
        </w:trPr>
        <w:tc>
          <w:tcPr>
            <w:tcW w:w="3516" w:type="dxa"/>
            <w:tcBorders>
              <w:right w:val="single" w:color="000000" w:sz="4" w:space="0"/>
            </w:tcBorders>
            <w:vAlign w:val="center"/>
          </w:tcPr>
          <w:p>
            <w:pPr>
              <w:widowControl/>
              <w:jc w:val="left"/>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 xml:space="preserve">          执业助理医师</w:t>
            </w:r>
          </w:p>
        </w:tc>
        <w:tc>
          <w:tcPr>
            <w:tcW w:w="999" w:type="dxa"/>
            <w:tcBorders>
              <w:left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人</w:t>
            </w:r>
          </w:p>
        </w:tc>
        <w:tc>
          <w:tcPr>
            <w:tcW w:w="1699" w:type="dxa"/>
            <w:tcBorders>
              <w:left w:val="single" w:color="000000" w:sz="4" w:space="0"/>
              <w:right w:val="single" w:color="000000" w:sz="4" w:space="0"/>
            </w:tcBorders>
            <w:vAlign w:val="center"/>
          </w:tcPr>
          <w:p>
            <w:pPr>
              <w:widowControl/>
              <w:jc w:val="center"/>
              <w:textAlignment w:val="center"/>
              <w:rPr>
                <w:rFonts w:hint="default" w:eastAsia="方正仿宋_GBK" w:cs="Times New Roman"/>
                <w:color w:val="000000" w:themeColor="text1"/>
                <w:sz w:val="22"/>
                <w:szCs w:val="22"/>
                <w:highlight w:val="none"/>
                <w:lang w:val="en-US" w:eastAsia="zh-CN"/>
              </w:rPr>
            </w:pPr>
            <w:r>
              <w:rPr>
                <w:rFonts w:hint="eastAsia" w:eastAsia="方正仿宋_GBK" w:cs="Times New Roman"/>
                <w:color w:val="000000" w:themeColor="text1"/>
                <w:sz w:val="22"/>
                <w:szCs w:val="22"/>
                <w:highlight w:val="none"/>
                <w:lang w:val="en-US" w:eastAsia="zh-CN"/>
              </w:rPr>
              <w:t>79</w:t>
            </w:r>
          </w:p>
        </w:tc>
        <w:tc>
          <w:tcPr>
            <w:tcW w:w="1637" w:type="dxa"/>
            <w:tcBorders>
              <w:left w:val="single" w:color="000000" w:sz="4" w:space="0"/>
            </w:tcBorders>
            <w:vAlign w:val="center"/>
          </w:tcPr>
          <w:p>
            <w:pPr>
              <w:widowControl/>
              <w:jc w:val="center"/>
              <w:textAlignment w:val="center"/>
              <w:rPr>
                <w:rFonts w:hint="default" w:eastAsia="方正仿宋_GBK" w:cs="Times New Roman"/>
                <w:color w:val="000000" w:themeColor="text1"/>
                <w:sz w:val="22"/>
                <w:szCs w:val="22"/>
                <w:highlight w:val="none"/>
                <w:lang w:val="en-US" w:eastAsia="zh-CN"/>
              </w:rPr>
            </w:pPr>
            <w:r>
              <w:rPr>
                <w:rFonts w:eastAsia="方正仿宋_GBK" w:cs="Times New Roman"/>
                <w:color w:val="000000" w:themeColor="text1"/>
                <w:kern w:val="0"/>
                <w:sz w:val="22"/>
                <w:szCs w:val="22"/>
                <w:highlight w:val="none"/>
              </w:rPr>
              <w:t xml:space="preserve"> </w:t>
            </w:r>
            <w:r>
              <w:rPr>
                <w:rFonts w:hint="eastAsia" w:eastAsia="方正仿宋_GBK" w:cs="Times New Roman"/>
                <w:color w:val="000000" w:themeColor="text1"/>
                <w:kern w:val="0"/>
                <w:sz w:val="22"/>
                <w:szCs w:val="22"/>
                <w:highlight w:val="none"/>
                <w:lang w:val="en-US" w:eastAsia="zh-CN"/>
              </w:rPr>
              <w:t>6.7</w:t>
            </w:r>
          </w:p>
        </w:tc>
      </w:tr>
      <w:tr>
        <w:tblPrEx>
          <w:tblLayout w:type="fixed"/>
          <w:tblCellMar>
            <w:top w:w="15" w:type="dxa"/>
            <w:left w:w="15" w:type="dxa"/>
            <w:bottom w:w="15" w:type="dxa"/>
            <w:right w:w="15" w:type="dxa"/>
          </w:tblCellMar>
        </w:tblPrEx>
        <w:trPr>
          <w:trHeight w:val="397" w:hRule="exact"/>
          <w:jc w:val="center"/>
        </w:trPr>
        <w:tc>
          <w:tcPr>
            <w:tcW w:w="3516" w:type="dxa"/>
            <w:tcBorders>
              <w:right w:val="single" w:color="000000" w:sz="4" w:space="0"/>
            </w:tcBorders>
            <w:vAlign w:val="center"/>
          </w:tcPr>
          <w:p>
            <w:pPr>
              <w:widowControl/>
              <w:jc w:val="left"/>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 xml:space="preserve">          注册护士</w:t>
            </w:r>
          </w:p>
        </w:tc>
        <w:tc>
          <w:tcPr>
            <w:tcW w:w="999" w:type="dxa"/>
            <w:tcBorders>
              <w:left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人</w:t>
            </w:r>
          </w:p>
        </w:tc>
        <w:tc>
          <w:tcPr>
            <w:tcW w:w="1699" w:type="dxa"/>
            <w:tcBorders>
              <w:left w:val="single" w:color="000000" w:sz="4" w:space="0"/>
              <w:right w:val="single" w:color="000000" w:sz="4" w:space="0"/>
            </w:tcBorders>
            <w:vAlign w:val="center"/>
          </w:tcPr>
          <w:p>
            <w:pPr>
              <w:widowControl/>
              <w:jc w:val="center"/>
              <w:textAlignment w:val="center"/>
              <w:rPr>
                <w:rFonts w:hint="default" w:eastAsia="方正仿宋_GBK" w:cs="Times New Roman"/>
                <w:color w:val="000000" w:themeColor="text1"/>
                <w:sz w:val="22"/>
                <w:szCs w:val="22"/>
                <w:highlight w:val="none"/>
                <w:lang w:val="en-US" w:eastAsia="zh-CN"/>
              </w:rPr>
            </w:pPr>
            <w:r>
              <w:rPr>
                <w:rFonts w:hint="eastAsia" w:eastAsia="方正仿宋_GBK" w:cs="Times New Roman"/>
                <w:color w:val="000000" w:themeColor="text1"/>
                <w:sz w:val="22"/>
                <w:szCs w:val="22"/>
                <w:highlight w:val="none"/>
                <w:lang w:val="en-US" w:eastAsia="zh-CN"/>
              </w:rPr>
              <w:t>552</w:t>
            </w:r>
          </w:p>
        </w:tc>
        <w:tc>
          <w:tcPr>
            <w:tcW w:w="1637" w:type="dxa"/>
            <w:tcBorders>
              <w:lef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kern w:val="0"/>
                <w:sz w:val="22"/>
                <w:szCs w:val="22"/>
                <w:highlight w:val="none"/>
                <w:lang w:val="en-US" w:eastAsia="zh-CN"/>
              </w:rPr>
              <w:t>10.4</w:t>
            </w:r>
            <w:r>
              <w:rPr>
                <w:rFonts w:eastAsia="方正仿宋_GBK" w:cs="Times New Roman"/>
                <w:color w:val="000000" w:themeColor="text1"/>
                <w:kern w:val="0"/>
                <w:sz w:val="22"/>
                <w:szCs w:val="22"/>
                <w:highlight w:val="none"/>
              </w:rPr>
              <w:t xml:space="preserve"> </w:t>
            </w:r>
          </w:p>
        </w:tc>
      </w:tr>
      <w:tr>
        <w:tblPrEx>
          <w:tblLayout w:type="fixed"/>
          <w:tblCellMar>
            <w:top w:w="15" w:type="dxa"/>
            <w:left w:w="15" w:type="dxa"/>
            <w:bottom w:w="15" w:type="dxa"/>
            <w:right w:w="15" w:type="dxa"/>
          </w:tblCellMar>
        </w:tblPrEx>
        <w:trPr>
          <w:trHeight w:val="397" w:hRule="exact"/>
          <w:jc w:val="center"/>
        </w:trPr>
        <w:tc>
          <w:tcPr>
            <w:tcW w:w="3516" w:type="dxa"/>
            <w:tcBorders>
              <w:right w:val="single" w:color="000000" w:sz="4" w:space="0"/>
            </w:tcBorders>
            <w:vAlign w:val="center"/>
          </w:tcPr>
          <w:p>
            <w:pPr>
              <w:widowControl/>
              <w:jc w:val="left"/>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 xml:space="preserve"> 村设置的医疗点</w:t>
            </w:r>
          </w:p>
        </w:tc>
        <w:tc>
          <w:tcPr>
            <w:tcW w:w="999" w:type="dxa"/>
            <w:tcBorders>
              <w:left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个</w:t>
            </w:r>
          </w:p>
        </w:tc>
        <w:tc>
          <w:tcPr>
            <w:tcW w:w="1699" w:type="dxa"/>
            <w:tcBorders>
              <w:left w:val="single" w:color="000000" w:sz="4" w:space="0"/>
              <w:right w:val="single" w:color="000000" w:sz="4" w:space="0"/>
            </w:tcBorders>
            <w:vAlign w:val="center"/>
          </w:tcPr>
          <w:p>
            <w:pPr>
              <w:widowControl/>
              <w:jc w:val="center"/>
              <w:textAlignment w:val="center"/>
              <w:rPr>
                <w:rFonts w:hint="default" w:eastAsia="方正仿宋_GBK" w:cs="Times New Roman"/>
                <w:color w:val="000000" w:themeColor="text1"/>
                <w:sz w:val="22"/>
                <w:szCs w:val="22"/>
                <w:highlight w:val="none"/>
                <w:lang w:val="en-US" w:eastAsia="zh-CN"/>
              </w:rPr>
            </w:pPr>
            <w:r>
              <w:rPr>
                <w:rFonts w:hint="eastAsia" w:eastAsia="方正仿宋_GBK" w:cs="Times New Roman"/>
                <w:color w:val="000000" w:themeColor="text1"/>
                <w:sz w:val="22"/>
                <w:szCs w:val="22"/>
                <w:highlight w:val="none"/>
                <w:lang w:val="en-US" w:eastAsia="zh-CN"/>
              </w:rPr>
              <w:t>76</w:t>
            </w:r>
          </w:p>
        </w:tc>
        <w:tc>
          <w:tcPr>
            <w:tcW w:w="1637" w:type="dxa"/>
            <w:tcBorders>
              <w:left w:val="single" w:color="000000" w:sz="4" w:space="0"/>
            </w:tcBorders>
            <w:vAlign w:val="center"/>
          </w:tcPr>
          <w:p>
            <w:pPr>
              <w:widowControl/>
              <w:jc w:val="center"/>
              <w:textAlignment w:val="center"/>
              <w:rPr>
                <w:rFonts w:eastAsia="方正仿宋_GBK" w:cs="Times New Roman"/>
                <w:color w:val="000000" w:themeColor="text1"/>
                <w:sz w:val="22"/>
                <w:szCs w:val="22"/>
                <w:highlight w:val="none"/>
              </w:rPr>
            </w:pPr>
            <w:r>
              <w:rPr>
                <w:rFonts w:hint="eastAsia" w:eastAsia="方正仿宋_GBK" w:cs="Times New Roman"/>
                <w:color w:val="000000" w:themeColor="text1"/>
                <w:kern w:val="0"/>
                <w:sz w:val="22"/>
                <w:szCs w:val="22"/>
                <w:highlight w:val="none"/>
                <w:lang w:val="en-US" w:eastAsia="zh-CN"/>
              </w:rPr>
              <w:t>-1.3</w:t>
            </w:r>
            <w:r>
              <w:rPr>
                <w:rFonts w:eastAsia="方正仿宋_GBK" w:cs="Times New Roman"/>
                <w:color w:val="000000" w:themeColor="text1"/>
                <w:kern w:val="0"/>
                <w:sz w:val="22"/>
                <w:szCs w:val="22"/>
                <w:highlight w:val="none"/>
              </w:rPr>
              <w:t xml:space="preserve"> </w:t>
            </w:r>
          </w:p>
        </w:tc>
      </w:tr>
      <w:tr>
        <w:tblPrEx>
          <w:tblLayout w:type="fixed"/>
          <w:tblCellMar>
            <w:top w:w="15" w:type="dxa"/>
            <w:left w:w="15" w:type="dxa"/>
            <w:bottom w:w="15" w:type="dxa"/>
            <w:right w:w="15" w:type="dxa"/>
          </w:tblCellMar>
        </w:tblPrEx>
        <w:trPr>
          <w:trHeight w:val="397" w:hRule="exact"/>
          <w:jc w:val="center"/>
        </w:trPr>
        <w:tc>
          <w:tcPr>
            <w:tcW w:w="3516" w:type="dxa"/>
            <w:tcBorders>
              <w:right w:val="single" w:color="000000" w:sz="4" w:space="0"/>
            </w:tcBorders>
            <w:vAlign w:val="center"/>
          </w:tcPr>
          <w:p>
            <w:pPr>
              <w:widowControl/>
              <w:jc w:val="left"/>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 xml:space="preserve">   其中：乡村医生</w:t>
            </w:r>
          </w:p>
        </w:tc>
        <w:tc>
          <w:tcPr>
            <w:tcW w:w="999" w:type="dxa"/>
            <w:tcBorders>
              <w:left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人</w:t>
            </w:r>
          </w:p>
        </w:tc>
        <w:tc>
          <w:tcPr>
            <w:tcW w:w="1699" w:type="dxa"/>
            <w:tcBorders>
              <w:left w:val="single" w:color="000000" w:sz="4" w:space="0"/>
              <w:right w:val="single" w:color="000000" w:sz="4" w:space="0"/>
            </w:tcBorders>
            <w:vAlign w:val="center"/>
          </w:tcPr>
          <w:p>
            <w:pPr>
              <w:widowControl/>
              <w:jc w:val="center"/>
              <w:textAlignment w:val="center"/>
              <w:rPr>
                <w:rFonts w:hint="default" w:eastAsia="方正仿宋_GBK" w:cs="Times New Roman"/>
                <w:color w:val="000000" w:themeColor="text1"/>
                <w:sz w:val="22"/>
                <w:szCs w:val="22"/>
                <w:highlight w:val="none"/>
                <w:lang w:val="en-US" w:eastAsia="zh-CN"/>
              </w:rPr>
            </w:pPr>
            <w:r>
              <w:rPr>
                <w:rFonts w:hint="eastAsia" w:eastAsia="方正仿宋_GBK" w:cs="Times New Roman"/>
                <w:color w:val="000000" w:themeColor="text1"/>
                <w:sz w:val="22"/>
                <w:szCs w:val="22"/>
                <w:highlight w:val="none"/>
                <w:lang w:val="en-US" w:eastAsia="zh-CN"/>
              </w:rPr>
              <w:t>202</w:t>
            </w:r>
          </w:p>
        </w:tc>
        <w:tc>
          <w:tcPr>
            <w:tcW w:w="1637" w:type="dxa"/>
            <w:tcBorders>
              <w:left w:val="single" w:color="000000" w:sz="4" w:space="0"/>
            </w:tcBorders>
            <w:vAlign w:val="center"/>
          </w:tcPr>
          <w:p>
            <w:pPr>
              <w:widowControl/>
              <w:jc w:val="center"/>
              <w:textAlignment w:val="center"/>
              <w:rPr>
                <w:rFonts w:hint="default" w:eastAsia="方正仿宋_GBK" w:cs="Times New Roman"/>
                <w:color w:val="000000" w:themeColor="text1"/>
                <w:sz w:val="22"/>
                <w:szCs w:val="22"/>
                <w:highlight w:val="none"/>
                <w:lang w:val="en-US" w:eastAsia="zh-CN"/>
              </w:rPr>
            </w:pPr>
            <w:r>
              <w:rPr>
                <w:rFonts w:hint="eastAsia" w:eastAsia="方正仿宋_GBK" w:cs="Times New Roman"/>
                <w:color w:val="000000" w:themeColor="text1"/>
                <w:kern w:val="0"/>
                <w:sz w:val="22"/>
                <w:szCs w:val="22"/>
                <w:highlight w:val="none"/>
                <w:lang w:val="en-US" w:eastAsia="zh-CN"/>
              </w:rPr>
              <w:t>-3.3</w:t>
            </w:r>
          </w:p>
        </w:tc>
      </w:tr>
      <w:tr>
        <w:tblPrEx>
          <w:tblLayout w:type="fixed"/>
          <w:tblCellMar>
            <w:top w:w="15" w:type="dxa"/>
            <w:left w:w="15" w:type="dxa"/>
            <w:bottom w:w="15" w:type="dxa"/>
            <w:right w:w="15" w:type="dxa"/>
          </w:tblCellMar>
        </w:tblPrEx>
        <w:trPr>
          <w:trHeight w:val="397" w:hRule="exact"/>
          <w:jc w:val="center"/>
        </w:trPr>
        <w:tc>
          <w:tcPr>
            <w:tcW w:w="3516" w:type="dxa"/>
            <w:tcBorders>
              <w:right w:val="single" w:color="000000" w:sz="4" w:space="0"/>
            </w:tcBorders>
            <w:vAlign w:val="center"/>
          </w:tcPr>
          <w:p>
            <w:pPr>
              <w:widowControl/>
              <w:jc w:val="left"/>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 xml:space="preserve">         卫生员</w:t>
            </w:r>
          </w:p>
        </w:tc>
        <w:tc>
          <w:tcPr>
            <w:tcW w:w="999" w:type="dxa"/>
            <w:tcBorders>
              <w:left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人</w:t>
            </w:r>
          </w:p>
        </w:tc>
        <w:tc>
          <w:tcPr>
            <w:tcW w:w="1699" w:type="dxa"/>
            <w:tcBorders>
              <w:left w:val="single" w:color="000000" w:sz="4" w:space="0"/>
              <w:right w:val="single" w:color="000000" w:sz="4" w:space="0"/>
            </w:tcBorders>
            <w:vAlign w:val="center"/>
          </w:tcPr>
          <w:p>
            <w:pPr>
              <w:widowControl/>
              <w:jc w:val="center"/>
              <w:textAlignment w:val="center"/>
              <w:rPr>
                <w:rFonts w:hint="default" w:eastAsia="方正仿宋_GBK" w:cs="Times New Roman"/>
                <w:color w:val="000000" w:themeColor="text1"/>
                <w:sz w:val="22"/>
                <w:szCs w:val="22"/>
                <w:highlight w:val="none"/>
                <w:lang w:val="en-US" w:eastAsia="zh-CN"/>
              </w:rPr>
            </w:pPr>
            <w:r>
              <w:rPr>
                <w:rFonts w:hint="eastAsia" w:eastAsia="方正仿宋_GBK" w:cs="Times New Roman"/>
                <w:color w:val="000000" w:themeColor="text1"/>
                <w:sz w:val="22"/>
                <w:szCs w:val="22"/>
                <w:highlight w:val="none"/>
                <w:lang w:val="en-US" w:eastAsia="zh-CN"/>
              </w:rPr>
              <w:t>20</w:t>
            </w:r>
          </w:p>
        </w:tc>
        <w:tc>
          <w:tcPr>
            <w:tcW w:w="1637" w:type="dxa"/>
            <w:tcBorders>
              <w:left w:val="single" w:color="000000" w:sz="4" w:space="0"/>
            </w:tcBorders>
            <w:vAlign w:val="center"/>
          </w:tcPr>
          <w:p>
            <w:pPr>
              <w:widowControl/>
              <w:jc w:val="center"/>
              <w:textAlignment w:val="center"/>
              <w:rPr>
                <w:rFonts w:hint="default" w:eastAsia="方正仿宋_GBK" w:cs="Times New Roman"/>
                <w:color w:val="000000" w:themeColor="text1"/>
                <w:sz w:val="22"/>
                <w:szCs w:val="22"/>
                <w:highlight w:val="none"/>
                <w:lang w:val="en-US" w:eastAsia="zh-CN"/>
              </w:rPr>
            </w:pPr>
            <w:r>
              <w:rPr>
                <w:rFonts w:hint="eastAsia" w:eastAsia="方正仿宋_GBK" w:cs="Times New Roman"/>
                <w:color w:val="000000" w:themeColor="text1"/>
                <w:kern w:val="0"/>
                <w:sz w:val="22"/>
                <w:szCs w:val="22"/>
                <w:highlight w:val="none"/>
                <w:lang w:val="en-US" w:eastAsia="zh-CN"/>
              </w:rPr>
              <w:t>-39.3</w:t>
            </w:r>
          </w:p>
        </w:tc>
      </w:tr>
      <w:tr>
        <w:tblPrEx>
          <w:tblLayout w:type="fixed"/>
          <w:tblCellMar>
            <w:top w:w="15" w:type="dxa"/>
            <w:left w:w="15" w:type="dxa"/>
            <w:bottom w:w="15" w:type="dxa"/>
            <w:right w:w="15" w:type="dxa"/>
          </w:tblCellMar>
        </w:tblPrEx>
        <w:trPr>
          <w:trHeight w:val="397" w:hRule="exact"/>
          <w:jc w:val="center"/>
        </w:trPr>
        <w:tc>
          <w:tcPr>
            <w:tcW w:w="3516" w:type="dxa"/>
            <w:tcBorders>
              <w:right w:val="single" w:color="000000" w:sz="4" w:space="0"/>
            </w:tcBorders>
            <w:vAlign w:val="center"/>
          </w:tcPr>
          <w:p>
            <w:pPr>
              <w:widowControl/>
              <w:jc w:val="left"/>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 xml:space="preserve"> 个体</w:t>
            </w:r>
          </w:p>
        </w:tc>
        <w:tc>
          <w:tcPr>
            <w:tcW w:w="999" w:type="dxa"/>
            <w:tcBorders>
              <w:left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户</w:t>
            </w:r>
          </w:p>
        </w:tc>
        <w:tc>
          <w:tcPr>
            <w:tcW w:w="1699" w:type="dxa"/>
            <w:tcBorders>
              <w:left w:val="single" w:color="000000" w:sz="4" w:space="0"/>
              <w:right w:val="single" w:color="000000" w:sz="4" w:space="0"/>
            </w:tcBorders>
            <w:vAlign w:val="center"/>
          </w:tcPr>
          <w:p>
            <w:pPr>
              <w:widowControl/>
              <w:jc w:val="center"/>
              <w:textAlignment w:val="center"/>
              <w:rPr>
                <w:rFonts w:hint="default" w:eastAsia="方正仿宋_GBK" w:cs="Times New Roman"/>
                <w:color w:val="000000" w:themeColor="text1"/>
                <w:sz w:val="22"/>
                <w:szCs w:val="22"/>
                <w:highlight w:val="none"/>
                <w:lang w:val="en-US" w:eastAsia="zh-CN"/>
              </w:rPr>
            </w:pPr>
            <w:r>
              <w:rPr>
                <w:rFonts w:hint="eastAsia" w:eastAsia="方正仿宋_GBK" w:cs="Times New Roman"/>
                <w:color w:val="000000" w:themeColor="text1"/>
                <w:sz w:val="22"/>
                <w:szCs w:val="22"/>
                <w:highlight w:val="none"/>
                <w:lang w:val="en-US" w:eastAsia="zh-CN"/>
              </w:rPr>
              <w:t>23</w:t>
            </w:r>
          </w:p>
        </w:tc>
        <w:tc>
          <w:tcPr>
            <w:tcW w:w="1637" w:type="dxa"/>
            <w:tcBorders>
              <w:left w:val="single" w:color="000000" w:sz="4" w:space="0"/>
            </w:tcBorders>
            <w:vAlign w:val="center"/>
          </w:tcPr>
          <w:p>
            <w:pPr>
              <w:widowControl/>
              <w:jc w:val="center"/>
              <w:textAlignment w:val="center"/>
              <w:rPr>
                <w:rFonts w:hint="default" w:eastAsia="方正仿宋_GBK" w:cs="Times New Roman"/>
                <w:color w:val="000000" w:themeColor="text1"/>
                <w:sz w:val="22"/>
                <w:szCs w:val="22"/>
                <w:highlight w:val="none"/>
                <w:lang w:val="en-US" w:eastAsia="zh-CN"/>
              </w:rPr>
            </w:pPr>
            <w:r>
              <w:rPr>
                <w:rFonts w:eastAsia="方正仿宋_GBK" w:cs="Times New Roman"/>
                <w:color w:val="000000" w:themeColor="text1"/>
                <w:kern w:val="0"/>
                <w:sz w:val="22"/>
                <w:szCs w:val="22"/>
                <w:highlight w:val="none"/>
              </w:rPr>
              <w:t xml:space="preserve"> </w:t>
            </w:r>
            <w:r>
              <w:rPr>
                <w:rFonts w:hint="eastAsia" w:eastAsia="方正仿宋_GBK" w:cs="Times New Roman"/>
                <w:color w:val="000000" w:themeColor="text1"/>
                <w:kern w:val="0"/>
                <w:sz w:val="22"/>
                <w:szCs w:val="22"/>
                <w:highlight w:val="none"/>
                <w:lang w:val="en-US" w:eastAsia="zh-CN"/>
              </w:rPr>
              <w:t>21.0</w:t>
            </w:r>
          </w:p>
        </w:tc>
      </w:tr>
      <w:tr>
        <w:tblPrEx>
          <w:tblLayout w:type="fixed"/>
          <w:tblCellMar>
            <w:top w:w="15" w:type="dxa"/>
            <w:left w:w="15" w:type="dxa"/>
            <w:bottom w:w="15" w:type="dxa"/>
            <w:right w:w="15" w:type="dxa"/>
          </w:tblCellMar>
        </w:tblPrEx>
        <w:trPr>
          <w:trHeight w:val="397" w:hRule="exact"/>
          <w:jc w:val="center"/>
        </w:trPr>
        <w:tc>
          <w:tcPr>
            <w:tcW w:w="3516" w:type="dxa"/>
            <w:tcBorders>
              <w:right w:val="single" w:color="000000" w:sz="4" w:space="0"/>
            </w:tcBorders>
            <w:vAlign w:val="center"/>
          </w:tcPr>
          <w:p>
            <w:pPr>
              <w:widowControl/>
              <w:jc w:val="left"/>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 xml:space="preserve">   其中：从业人员</w:t>
            </w:r>
          </w:p>
        </w:tc>
        <w:tc>
          <w:tcPr>
            <w:tcW w:w="999" w:type="dxa"/>
            <w:tcBorders>
              <w:left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人</w:t>
            </w:r>
          </w:p>
        </w:tc>
        <w:tc>
          <w:tcPr>
            <w:tcW w:w="1699" w:type="dxa"/>
            <w:tcBorders>
              <w:left w:val="single" w:color="000000" w:sz="4" w:space="0"/>
              <w:right w:val="single" w:color="000000" w:sz="4" w:space="0"/>
            </w:tcBorders>
            <w:vAlign w:val="center"/>
          </w:tcPr>
          <w:p>
            <w:pPr>
              <w:widowControl/>
              <w:jc w:val="center"/>
              <w:textAlignment w:val="center"/>
              <w:rPr>
                <w:rFonts w:hint="default" w:eastAsia="方正仿宋_GBK" w:cs="Times New Roman"/>
                <w:color w:val="000000" w:themeColor="text1"/>
                <w:sz w:val="22"/>
                <w:szCs w:val="22"/>
                <w:highlight w:val="none"/>
                <w:lang w:val="en-US" w:eastAsia="zh-CN"/>
              </w:rPr>
            </w:pPr>
            <w:r>
              <w:rPr>
                <w:rFonts w:hint="eastAsia" w:eastAsia="方正仿宋_GBK" w:cs="Times New Roman"/>
                <w:color w:val="000000" w:themeColor="text1"/>
                <w:sz w:val="22"/>
                <w:szCs w:val="22"/>
                <w:highlight w:val="none"/>
                <w:lang w:val="en-US" w:eastAsia="zh-CN"/>
              </w:rPr>
              <w:t>292</w:t>
            </w:r>
          </w:p>
        </w:tc>
        <w:tc>
          <w:tcPr>
            <w:tcW w:w="1637" w:type="dxa"/>
            <w:tcBorders>
              <w:left w:val="single" w:color="000000" w:sz="4" w:space="0"/>
            </w:tcBorders>
            <w:vAlign w:val="center"/>
          </w:tcPr>
          <w:p>
            <w:pPr>
              <w:widowControl/>
              <w:jc w:val="center"/>
              <w:textAlignment w:val="center"/>
              <w:rPr>
                <w:rFonts w:hint="default" w:eastAsia="方正仿宋_GBK" w:cs="Times New Roman"/>
                <w:color w:val="000000" w:themeColor="text1"/>
                <w:sz w:val="22"/>
                <w:szCs w:val="22"/>
                <w:highlight w:val="none"/>
                <w:lang w:val="en-US" w:eastAsia="zh-CN"/>
              </w:rPr>
            </w:pPr>
            <w:r>
              <w:rPr>
                <w:rFonts w:eastAsia="方正仿宋_GBK" w:cs="Times New Roman"/>
                <w:color w:val="000000" w:themeColor="text1"/>
                <w:kern w:val="0"/>
                <w:sz w:val="22"/>
                <w:szCs w:val="22"/>
                <w:highlight w:val="none"/>
              </w:rPr>
              <w:t xml:space="preserve"> </w:t>
            </w:r>
            <w:r>
              <w:rPr>
                <w:rFonts w:hint="eastAsia" w:eastAsia="方正仿宋_GBK" w:cs="Times New Roman"/>
                <w:color w:val="000000" w:themeColor="text1"/>
                <w:kern w:val="0"/>
                <w:sz w:val="22"/>
                <w:szCs w:val="22"/>
                <w:highlight w:val="none"/>
                <w:lang w:val="en-US" w:eastAsia="zh-CN"/>
              </w:rPr>
              <w:t>5.0</w:t>
            </w:r>
          </w:p>
        </w:tc>
      </w:tr>
      <w:tr>
        <w:tblPrEx>
          <w:tblLayout w:type="fixed"/>
          <w:tblCellMar>
            <w:top w:w="15" w:type="dxa"/>
            <w:left w:w="15" w:type="dxa"/>
            <w:bottom w:w="15" w:type="dxa"/>
            <w:right w:w="15" w:type="dxa"/>
          </w:tblCellMar>
        </w:tblPrEx>
        <w:trPr>
          <w:trHeight w:val="397" w:hRule="exact"/>
          <w:jc w:val="center"/>
        </w:trPr>
        <w:tc>
          <w:tcPr>
            <w:tcW w:w="3516" w:type="dxa"/>
            <w:tcBorders>
              <w:bottom w:val="single" w:color="000000" w:sz="12" w:space="0"/>
              <w:right w:val="single" w:color="000000" w:sz="4" w:space="0"/>
            </w:tcBorders>
            <w:vAlign w:val="center"/>
          </w:tcPr>
          <w:p>
            <w:pPr>
              <w:widowControl/>
              <w:jc w:val="left"/>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 xml:space="preserve">     其中：卫生技术人员</w:t>
            </w:r>
          </w:p>
        </w:tc>
        <w:tc>
          <w:tcPr>
            <w:tcW w:w="999" w:type="dxa"/>
            <w:tcBorders>
              <w:left w:val="single" w:color="000000" w:sz="4" w:space="0"/>
              <w:bottom w:val="single" w:color="000000" w:sz="12"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2"/>
                <w:szCs w:val="22"/>
                <w:highlight w:val="none"/>
              </w:rPr>
            </w:pPr>
            <w:r>
              <w:rPr>
                <w:rFonts w:hint="eastAsia" w:ascii="方正仿宋_GBK" w:hAnsi="方正仿宋_GBK" w:eastAsia="方正仿宋_GBK" w:cs="方正仿宋_GBK"/>
                <w:color w:val="000000" w:themeColor="text1"/>
                <w:kern w:val="0"/>
                <w:sz w:val="22"/>
                <w:szCs w:val="22"/>
                <w:highlight w:val="none"/>
              </w:rPr>
              <w:t>人</w:t>
            </w:r>
          </w:p>
        </w:tc>
        <w:tc>
          <w:tcPr>
            <w:tcW w:w="1699" w:type="dxa"/>
            <w:tcBorders>
              <w:left w:val="single" w:color="000000" w:sz="4" w:space="0"/>
              <w:bottom w:val="single" w:color="000000" w:sz="12" w:space="0"/>
              <w:right w:val="single" w:color="000000" w:sz="4" w:space="0"/>
            </w:tcBorders>
            <w:vAlign w:val="center"/>
          </w:tcPr>
          <w:p>
            <w:pPr>
              <w:widowControl/>
              <w:jc w:val="center"/>
              <w:textAlignment w:val="center"/>
              <w:rPr>
                <w:rFonts w:hint="default" w:eastAsia="方正仿宋_GBK" w:cs="Times New Roman"/>
                <w:color w:val="000000" w:themeColor="text1"/>
                <w:sz w:val="22"/>
                <w:szCs w:val="22"/>
                <w:highlight w:val="none"/>
                <w:lang w:val="en-US" w:eastAsia="zh-CN"/>
              </w:rPr>
            </w:pPr>
            <w:r>
              <w:rPr>
                <w:rFonts w:hint="eastAsia" w:eastAsia="方正仿宋_GBK" w:cs="Times New Roman"/>
                <w:color w:val="000000" w:themeColor="text1"/>
                <w:sz w:val="22"/>
                <w:szCs w:val="22"/>
                <w:highlight w:val="none"/>
                <w:lang w:val="en-US" w:eastAsia="zh-CN"/>
              </w:rPr>
              <w:t>246</w:t>
            </w:r>
          </w:p>
        </w:tc>
        <w:tc>
          <w:tcPr>
            <w:tcW w:w="1637" w:type="dxa"/>
            <w:tcBorders>
              <w:left w:val="single" w:color="000000" w:sz="4" w:space="0"/>
              <w:bottom w:val="single" w:color="000000" w:sz="12" w:space="0"/>
            </w:tcBorders>
            <w:vAlign w:val="center"/>
          </w:tcPr>
          <w:p>
            <w:pPr>
              <w:widowControl/>
              <w:jc w:val="center"/>
              <w:textAlignment w:val="center"/>
              <w:rPr>
                <w:rFonts w:hint="default" w:eastAsia="方正仿宋_GBK" w:cs="Times New Roman"/>
                <w:color w:val="000000" w:themeColor="text1"/>
                <w:sz w:val="22"/>
                <w:szCs w:val="22"/>
                <w:highlight w:val="none"/>
                <w:lang w:val="en-US" w:eastAsia="zh-CN"/>
              </w:rPr>
            </w:pPr>
            <w:r>
              <w:rPr>
                <w:rFonts w:eastAsia="方正仿宋_GBK" w:cs="Times New Roman"/>
                <w:color w:val="000000" w:themeColor="text1"/>
                <w:kern w:val="0"/>
                <w:sz w:val="22"/>
                <w:szCs w:val="22"/>
                <w:highlight w:val="none"/>
              </w:rPr>
              <w:t xml:space="preserve"> </w:t>
            </w:r>
            <w:r>
              <w:rPr>
                <w:rFonts w:hint="eastAsia" w:eastAsia="方正仿宋_GBK" w:cs="Times New Roman"/>
                <w:color w:val="000000" w:themeColor="text1"/>
                <w:kern w:val="0"/>
                <w:sz w:val="22"/>
                <w:szCs w:val="22"/>
                <w:highlight w:val="none"/>
                <w:lang w:val="en-US" w:eastAsia="zh-CN"/>
              </w:rPr>
              <w:t>7.9</w:t>
            </w:r>
          </w:p>
        </w:tc>
      </w:tr>
    </w:tbl>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eastAsia="方正仿宋_GBK" w:cs="Times New Roman"/>
          <w:highlight w:val="none"/>
        </w:rPr>
      </w:pPr>
      <w:r>
        <w:rPr>
          <w:rFonts w:hint="default" w:ascii="Times New Roman" w:hAnsi="Times New Roman" w:eastAsia="方正仿宋_GBK" w:cs="Times New Roman"/>
          <w:highlight w:val="none"/>
        </w:rPr>
        <w:t>体育：2019年，全县共举办各类运动会21次，参赛运动员9700余人次，向上级输送各类体育人才24人。全县经常参加体育锻炼人数占总人口数的39%。我县（户籍）运动员全年共获奖牌1</w:t>
      </w:r>
      <w:r>
        <w:rPr>
          <w:rFonts w:hint="eastAsia" w:eastAsia="方正仿宋_GBK" w:cs="Times New Roman"/>
          <w:highlight w:val="none"/>
          <w:lang w:val="en-US" w:eastAsia="zh-CN"/>
        </w:rPr>
        <w:t>0</w:t>
      </w:r>
      <w:r>
        <w:rPr>
          <w:rFonts w:hint="default" w:ascii="Times New Roman" w:hAnsi="Times New Roman" w:eastAsia="方正仿宋_GBK" w:cs="Times New Roman"/>
          <w:highlight w:val="none"/>
        </w:rPr>
        <w:t>1枚，其中：市级比赛金牌54枚、银牌32枚、铜牌15枚。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方正黑体_GBK" w:hAnsi="方正黑体_GBK" w:eastAsia="方正黑体_GBK" w:cs="方正黑体_GBK"/>
          <w:highlight w:val="none"/>
        </w:rPr>
      </w:pPr>
      <w:r>
        <w:rPr>
          <w:rFonts w:hint="eastAsia" w:ascii="方正黑体_GBK" w:hAnsi="方正黑体_GBK" w:eastAsia="方正黑体_GBK" w:cs="方正黑体_GBK"/>
          <w:highlight w:val="none"/>
        </w:rPr>
        <w:t>十、城市建设、环境保护和安全生产</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color w:val="000000"/>
          <w:kern w:val="0"/>
          <w:highlight w:val="none"/>
        </w:rPr>
        <w:t>2019</w:t>
      </w:r>
      <w:r>
        <w:rPr>
          <w:rFonts w:hint="default" w:ascii="Times New Roman" w:hAnsi="Times New Roman" w:eastAsia="方正仿宋_GBK" w:cs="Times New Roman"/>
          <w:highlight w:val="none"/>
        </w:rPr>
        <w:t>年末，县城建成区面积3.87平方公里；县城建成区道路长度35.68公里，道路面积81.8万平方米；建成区绿化覆盖面积157.33公顷，覆盖率40.65%，</w:t>
      </w:r>
      <w:r>
        <w:rPr>
          <w:rFonts w:hint="default" w:ascii="Times New Roman" w:hAnsi="Times New Roman" w:eastAsia="方正仿宋_GBK" w:cs="Times New Roman"/>
          <w:kern w:val="0"/>
          <w:highlight w:val="none"/>
        </w:rPr>
        <w:t>公园</w:t>
      </w:r>
      <w:r>
        <w:rPr>
          <w:rFonts w:hint="default" w:ascii="Times New Roman" w:hAnsi="Times New Roman" w:eastAsia="方正仿宋_GBK" w:cs="Times New Roman"/>
          <w:highlight w:val="none"/>
        </w:rPr>
        <w:t>绿地面积37.69公顷。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000000"/>
          <w:kern w:val="0"/>
          <w:highlight w:val="none"/>
        </w:rPr>
      </w:pPr>
      <w:r>
        <w:rPr>
          <w:rFonts w:hint="default" w:ascii="Times New Roman" w:hAnsi="Times New Roman" w:eastAsia="方正仿宋_GBK" w:cs="Times New Roman"/>
          <w:color w:val="000000"/>
          <w:kern w:val="0"/>
          <w:highlight w:val="none"/>
        </w:rPr>
        <w:t>2019年，全县不断强化污染减排、环境综合整治和环境执法工作。全年现场监察247家次，共出动监察执法人员741人次，共查处环境违法行为13件，其中：要求整改并处罚款13件，罚款128.133万元，结案9件，下达环境违法行为限期改正决定书8家。共受理各类信访案件48件，处理率100%，办结率100%。</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全年化学需氧量（COD）排放2524吨，氨氮排放184吨，二氧化硫排放量107吨，氮氧化物排放1125吨。二氧化硫排放达标率100%；工业废水排放达标率100%；工业废气处理率100%；工业固体废弃物综合利用率80%。</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全县共发生各类生产安全伤亡事故（不含火灾事故和非生产经营性道路交通较大事故）4起、死亡4人，其中：车辆伤害事故1起，死亡1人；道路运输事故2起，死亡2人；工商贸发生事故1起、死亡1人。</w:t>
      </w:r>
    </w:p>
    <w:p>
      <w:pPr>
        <w:spacing w:line="580" w:lineRule="exact"/>
        <w:ind w:firstLine="640" w:firstLineChars="200"/>
        <w:rPr>
          <w:rFonts w:ascii="方正黑体_GBK" w:hAnsi="方正黑体_GBK" w:eastAsia="方正黑体_GBK" w:cs="方正黑体_GBK"/>
          <w:highlight w:val="none"/>
        </w:rPr>
      </w:pPr>
      <w:r>
        <w:rPr>
          <w:rFonts w:hint="eastAsia" w:ascii="方正黑体_GBK" w:hAnsi="方正黑体_GBK" w:eastAsia="方正黑体_GBK" w:cs="方正黑体_GBK"/>
          <w:highlight w:val="none"/>
        </w:rPr>
        <w:t>十一、扶贫开发和社会保障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2019年投入财政专项扶贫资金4083.01万元，其中：中央财政专项扶贫资金1604万元，省级资金421万元，市级资金1428.01万元，县级配套资金630万元。从实施项目看：实施产业项目19个（资产收益项目14个，林果产业项目和示范基地项目5个）；玉溪市烟草公司捐款项目资金180万元，其中：实施产业项目1个（60万元），人饮安全项目1个（60万元），小学建设项目1个（60万元）；市级第一批贫困地区农村人居环境整治示范、饮水安全巩固提升项目奖补资金4997万元，其中：实施贫困地区农村人居环境整治示范17个，饮水安全巩固提升项目2个；发放扶贫小额信贷6964.16万元，受益建档立卡人口1487户。选派驻村工作队37支111名。2019年减贫101户376人，截止2019</w:t>
      </w:r>
      <w:r>
        <w:rPr>
          <w:rFonts w:hint="default" w:ascii="Times New Roman" w:hAnsi="Times New Roman" w:eastAsia="方正仿宋_GBK" w:cs="Times New Roman"/>
          <w:sz w:val="32"/>
          <w:szCs w:val="32"/>
          <w:highlight w:val="none"/>
          <w:lang w:eastAsia="zh-CN"/>
        </w:rPr>
        <w:t>年</w:t>
      </w:r>
      <w:r>
        <w:rPr>
          <w:rFonts w:hint="default" w:ascii="Times New Roman" w:hAnsi="Times New Roman" w:eastAsia="方正仿宋_GBK" w:cs="Times New Roman"/>
          <w:sz w:val="32"/>
          <w:szCs w:val="32"/>
          <w:highlight w:val="none"/>
        </w:rPr>
        <w:t>年末，全县有脱贫人口6079户24317人，现行标准下的贫困人口全部脱贫。我县的脱贫攻坚工作已从减少贫困人口数量为主攻方向全面进入巩固提升脱贫质量为主的新阶段。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2019年投入0.66万元，为12户贫困残疾人家庭进行无障碍设施建设；投入资金1.6万元，为8名残疾人装配8例假肢；投入19.87万元，对16名残疾儿童进行早期康复训练；投入资金16.16万元，为101名听力障碍残疾人免费验配助听器；投入0.27万元，为9名贫困视力残疾人免费验配助视器具。</w:t>
      </w:r>
    </w:p>
    <w:p>
      <w:pPr>
        <w:keepNext w:val="0"/>
        <w:keepLines w:val="0"/>
        <w:pageBreakBefore w:val="0"/>
        <w:widowControl w:val="0"/>
        <w:kinsoku/>
        <w:wordWrap/>
        <w:overflowPunct/>
        <w:topLinePunct w:val="0"/>
        <w:autoSpaceDE/>
        <w:autoSpaceDN/>
        <w:bidi w:val="0"/>
        <w:adjustRightInd/>
        <w:snapToGrid/>
        <w:spacing w:line="580" w:lineRule="exact"/>
        <w:ind w:left="160" w:leftChars="50" w:firstLine="480" w:firstLineChars="15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2019</w:t>
      </w:r>
      <w:r>
        <w:rPr>
          <w:rFonts w:hint="default" w:ascii="Times New Roman" w:hAnsi="Times New Roman" w:eastAsia="方正仿宋_GBK" w:cs="Times New Roman"/>
          <w:sz w:val="32"/>
          <w:szCs w:val="32"/>
          <w:highlight w:val="none"/>
          <w:lang w:eastAsia="zh-CN"/>
        </w:rPr>
        <w:t>年</w:t>
      </w:r>
      <w:r>
        <w:rPr>
          <w:rFonts w:hint="default" w:ascii="Times New Roman" w:hAnsi="Times New Roman" w:eastAsia="方正仿宋_GBK" w:cs="Times New Roman"/>
          <w:sz w:val="32"/>
          <w:szCs w:val="32"/>
          <w:highlight w:val="none"/>
        </w:rPr>
        <w:t>年末，全县共有重点优抚对象1122 人，发放抚恤定补金额1406.92 万元；义务兵家属111 户，发放义务兵家属优待金111.555万元；享受城市最低生活保障613户75</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人，发放城市最低生活保障金</w:t>
      </w:r>
      <w:r>
        <w:rPr>
          <w:rFonts w:hint="default" w:ascii="Times New Roman" w:hAnsi="Times New Roman" w:eastAsia="方正仿宋_GBK" w:cs="Times New Roman"/>
          <w:sz w:val="32"/>
          <w:szCs w:val="32"/>
          <w:highlight w:val="none"/>
          <w:lang w:val="en-US" w:eastAsia="zh-CN"/>
        </w:rPr>
        <w:t>376.18</w:t>
      </w:r>
      <w:r>
        <w:rPr>
          <w:rFonts w:hint="default" w:ascii="Times New Roman" w:hAnsi="Times New Roman" w:eastAsia="方正仿宋_GBK" w:cs="Times New Roman"/>
          <w:sz w:val="32"/>
          <w:szCs w:val="32"/>
          <w:highlight w:val="none"/>
        </w:rPr>
        <w:t>万元；享受农村最低生活保障3338户6509人，发放农村最低生活保障金</w:t>
      </w:r>
      <w:r>
        <w:rPr>
          <w:rFonts w:hint="default" w:ascii="Times New Roman" w:hAnsi="Times New Roman" w:eastAsia="方正仿宋_GBK" w:cs="Times New Roman"/>
          <w:sz w:val="32"/>
          <w:szCs w:val="32"/>
          <w:highlight w:val="none"/>
          <w:lang w:val="en-US" w:eastAsia="zh-CN"/>
        </w:rPr>
        <w:t>1684.42</w:t>
      </w:r>
      <w:r>
        <w:rPr>
          <w:rFonts w:hint="default" w:ascii="Times New Roman" w:hAnsi="Times New Roman" w:eastAsia="方正仿宋_GBK" w:cs="Times New Roman"/>
          <w:sz w:val="32"/>
          <w:szCs w:val="32"/>
          <w:highlight w:val="none"/>
        </w:rPr>
        <w:t>万元；全县共有“特困供养”对象</w:t>
      </w:r>
      <w:r>
        <w:rPr>
          <w:rFonts w:hint="default" w:ascii="Times New Roman" w:hAnsi="Times New Roman" w:eastAsia="方正仿宋_GBK" w:cs="Times New Roman"/>
          <w:sz w:val="32"/>
          <w:szCs w:val="32"/>
          <w:highlight w:val="none"/>
          <w:lang w:val="en-US" w:eastAsia="zh-CN"/>
        </w:rPr>
        <w:t>349</w:t>
      </w:r>
      <w:r>
        <w:rPr>
          <w:rFonts w:hint="default" w:ascii="Times New Roman" w:hAnsi="Times New Roman" w:eastAsia="方正仿宋_GBK" w:cs="Times New Roman"/>
          <w:sz w:val="32"/>
          <w:szCs w:val="32"/>
          <w:highlight w:val="none"/>
        </w:rPr>
        <w:t>人，其中：集中供养的</w:t>
      </w:r>
      <w:r>
        <w:rPr>
          <w:rFonts w:hint="default" w:ascii="Times New Roman" w:hAnsi="Times New Roman" w:eastAsia="方正仿宋_GBK" w:cs="Times New Roman"/>
          <w:sz w:val="32"/>
          <w:szCs w:val="32"/>
          <w:highlight w:val="none"/>
          <w:lang w:val="en-US" w:eastAsia="zh-CN"/>
        </w:rPr>
        <w:t>74</w:t>
      </w:r>
      <w:r>
        <w:rPr>
          <w:rFonts w:hint="default" w:ascii="Times New Roman" w:hAnsi="Times New Roman" w:eastAsia="方正仿宋_GBK" w:cs="Times New Roman"/>
          <w:sz w:val="32"/>
          <w:szCs w:val="32"/>
          <w:highlight w:val="none"/>
        </w:rPr>
        <w:t>人。</w:t>
      </w:r>
      <w:r>
        <w:rPr>
          <w:rFonts w:hint="default" w:ascii="Times New Roman" w:hAnsi="Times New Roman" w:eastAsia="方正仿宋_GBK" w:cs="Times New Roman"/>
          <w:sz w:val="32"/>
          <w:szCs w:val="32"/>
          <w:highlight w:val="none"/>
          <w:lang w:eastAsia="zh-CN"/>
        </w:rPr>
        <w:t>共有运营公办敬老院</w:t>
      </w:r>
      <w:r>
        <w:rPr>
          <w:rFonts w:hint="default" w:ascii="Times New Roman" w:hAnsi="Times New Roman" w:eastAsia="方正仿宋_GBK" w:cs="Times New Roman"/>
          <w:sz w:val="32"/>
          <w:szCs w:val="32"/>
          <w:highlight w:val="none"/>
          <w:lang w:val="en-US" w:eastAsia="zh-CN"/>
        </w:rPr>
        <w:t>9家，核定床位248张，实有床位123张，工作人员21人。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2019年，全县职工基本养老保险参保人员17286人，其中：企业参保11706人，机关事业单位参保5580人。</w:t>
      </w:r>
      <w:r>
        <w:rPr>
          <w:rFonts w:hint="default" w:ascii="Times New Roman" w:hAnsi="Times New Roman" w:eastAsia="方正仿宋_GBK" w:cs="Times New Roman"/>
          <w:kern w:val="0"/>
          <w:sz w:val="32"/>
          <w:szCs w:val="32"/>
          <w:highlight w:val="none"/>
        </w:rPr>
        <w:t>实际征收基本养老保险基金</w:t>
      </w:r>
      <w:r>
        <w:rPr>
          <w:rFonts w:hint="default" w:ascii="Times New Roman" w:hAnsi="Times New Roman" w:eastAsia="方正仿宋_GBK" w:cs="Times New Roman"/>
          <w:kern w:val="0"/>
          <w:sz w:val="32"/>
          <w:szCs w:val="32"/>
          <w:highlight w:val="none"/>
          <w:lang w:val="en-US" w:eastAsia="zh-CN"/>
        </w:rPr>
        <w:t>21972</w:t>
      </w:r>
      <w:r>
        <w:rPr>
          <w:rFonts w:hint="default" w:ascii="Times New Roman" w:hAnsi="Times New Roman" w:eastAsia="方正仿宋_GBK" w:cs="Times New Roman"/>
          <w:kern w:val="0"/>
          <w:sz w:val="32"/>
          <w:szCs w:val="32"/>
          <w:highlight w:val="none"/>
        </w:rPr>
        <w:t>万元，</w:t>
      </w:r>
      <w:r>
        <w:rPr>
          <w:rFonts w:hint="default" w:ascii="Times New Roman" w:hAnsi="Times New Roman" w:eastAsia="方正仿宋_GBK" w:cs="Times New Roman"/>
          <w:sz w:val="32"/>
          <w:szCs w:val="32"/>
          <w:highlight w:val="none"/>
        </w:rPr>
        <w:t>全年支付养老保险金</w:t>
      </w:r>
      <w:r>
        <w:rPr>
          <w:rFonts w:hint="default" w:ascii="Times New Roman" w:hAnsi="Times New Roman" w:eastAsia="方正仿宋_GBK" w:cs="Times New Roman"/>
          <w:sz w:val="32"/>
          <w:szCs w:val="32"/>
          <w:highlight w:val="none"/>
          <w:lang w:val="en-US" w:eastAsia="zh-CN"/>
        </w:rPr>
        <w:t>29606</w:t>
      </w:r>
      <w:r>
        <w:rPr>
          <w:rFonts w:hint="default" w:ascii="Times New Roman" w:hAnsi="Times New Roman" w:eastAsia="方正仿宋_GBK" w:cs="Times New Roman"/>
          <w:sz w:val="32"/>
          <w:szCs w:val="32"/>
          <w:highlight w:val="none"/>
        </w:rPr>
        <w:t>万元；城乡居民基本养老保险参保人数112981人，参保率98.67%，实际收缴养老保险基金</w:t>
      </w:r>
      <w:r>
        <w:rPr>
          <w:rFonts w:hint="default" w:ascii="Times New Roman" w:hAnsi="Times New Roman" w:eastAsia="方正仿宋_GBK" w:cs="Times New Roman"/>
          <w:sz w:val="32"/>
          <w:szCs w:val="32"/>
          <w:highlight w:val="none"/>
          <w:lang w:val="en-US" w:eastAsia="zh-CN"/>
        </w:rPr>
        <w:t>1199.45</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kern w:val="0"/>
          <w:sz w:val="32"/>
          <w:szCs w:val="32"/>
          <w:highlight w:val="none"/>
        </w:rPr>
        <w:t>政府补贴</w:t>
      </w:r>
      <w:r>
        <w:rPr>
          <w:rFonts w:hint="default" w:ascii="Times New Roman" w:hAnsi="Times New Roman" w:eastAsia="方正仿宋_GBK" w:cs="Times New Roman"/>
          <w:kern w:val="0"/>
          <w:sz w:val="32"/>
          <w:szCs w:val="32"/>
          <w:highlight w:val="none"/>
          <w:lang w:val="en-US" w:eastAsia="zh-CN"/>
        </w:rPr>
        <w:t>3188.35</w:t>
      </w:r>
      <w:r>
        <w:rPr>
          <w:rFonts w:hint="default" w:ascii="Times New Roman" w:hAnsi="Times New Roman" w:eastAsia="方正仿宋_GBK" w:cs="Times New Roman"/>
          <w:kern w:val="0"/>
          <w:sz w:val="32"/>
          <w:szCs w:val="32"/>
          <w:highlight w:val="none"/>
        </w:rPr>
        <w:t>万元，实际支付养老金</w:t>
      </w:r>
      <w:r>
        <w:rPr>
          <w:rFonts w:hint="default" w:ascii="Times New Roman" w:hAnsi="Times New Roman" w:eastAsia="方正仿宋_GBK" w:cs="Times New Roman"/>
          <w:kern w:val="0"/>
          <w:sz w:val="32"/>
          <w:szCs w:val="32"/>
          <w:highlight w:val="none"/>
          <w:lang w:val="en-US" w:eastAsia="zh-CN"/>
        </w:rPr>
        <w:t>3496.07</w:t>
      </w:r>
      <w:r>
        <w:rPr>
          <w:rFonts w:hint="default" w:ascii="Times New Roman" w:hAnsi="Times New Roman" w:eastAsia="方正仿宋_GBK" w:cs="Times New Roman"/>
          <w:kern w:val="0"/>
          <w:sz w:val="32"/>
          <w:szCs w:val="32"/>
          <w:highlight w:val="none"/>
        </w:rPr>
        <w:t>万元。</w:t>
      </w:r>
      <w:r>
        <w:rPr>
          <w:rFonts w:hint="default" w:ascii="Times New Roman" w:hAnsi="Times New Roman" w:eastAsia="方正仿宋_GBK" w:cs="Times New Roman"/>
          <w:sz w:val="32"/>
          <w:szCs w:val="32"/>
          <w:highlight w:val="none"/>
        </w:rPr>
        <w:t>城镇职工基本医疗保险参保19881人，其中：在职人员13135人，全年实际收缴基本医疗保险金</w:t>
      </w:r>
      <w:r>
        <w:rPr>
          <w:rFonts w:hint="default" w:ascii="Times New Roman" w:hAnsi="Times New Roman" w:eastAsia="方正仿宋_GBK" w:cs="Times New Roman"/>
          <w:sz w:val="32"/>
          <w:szCs w:val="32"/>
          <w:highlight w:val="none"/>
          <w:lang w:val="en-US" w:eastAsia="zh-CN"/>
        </w:rPr>
        <w:t>9132</w:t>
      </w:r>
      <w:r>
        <w:rPr>
          <w:rFonts w:hint="default" w:ascii="Times New Roman" w:hAnsi="Times New Roman" w:eastAsia="方正仿宋_GBK" w:cs="Times New Roman"/>
          <w:sz w:val="32"/>
          <w:szCs w:val="32"/>
          <w:highlight w:val="none"/>
        </w:rPr>
        <w:t>万元，支付</w:t>
      </w:r>
      <w:r>
        <w:rPr>
          <w:rFonts w:hint="default" w:ascii="Times New Roman" w:hAnsi="Times New Roman" w:eastAsia="方正仿宋_GBK" w:cs="Times New Roman"/>
          <w:sz w:val="32"/>
          <w:szCs w:val="32"/>
          <w:highlight w:val="none"/>
          <w:lang w:val="en-US" w:eastAsia="zh-CN"/>
        </w:rPr>
        <w:t>9124</w:t>
      </w:r>
      <w:r>
        <w:rPr>
          <w:rFonts w:hint="default" w:ascii="Times New Roman" w:hAnsi="Times New Roman" w:eastAsia="方正仿宋_GBK" w:cs="Times New Roman"/>
          <w:sz w:val="32"/>
          <w:szCs w:val="32"/>
          <w:highlight w:val="none"/>
        </w:rPr>
        <w:t>万元；全县参加城乡居民医疗保险人数183470人，居民保费收入4130万元。全年享受待遇95万人次，基金支出7554万元。工伤保险参保企业职工18063人，其中：农民工8629人，全年收缴保险基金</w:t>
      </w:r>
      <w:r>
        <w:rPr>
          <w:rFonts w:hint="default" w:ascii="Times New Roman" w:hAnsi="Times New Roman" w:eastAsia="方正仿宋_GBK" w:cs="Times New Roman"/>
          <w:sz w:val="32"/>
          <w:szCs w:val="32"/>
          <w:highlight w:val="none"/>
          <w:lang w:val="en-US" w:eastAsia="zh-CN"/>
        </w:rPr>
        <w:t>595</w:t>
      </w:r>
      <w:r>
        <w:rPr>
          <w:rFonts w:hint="default" w:ascii="Times New Roman" w:hAnsi="Times New Roman" w:eastAsia="方正仿宋_GBK" w:cs="Times New Roman"/>
          <w:sz w:val="32"/>
          <w:szCs w:val="32"/>
          <w:highlight w:val="none"/>
        </w:rPr>
        <w:t>万元，支付</w:t>
      </w:r>
      <w:r>
        <w:rPr>
          <w:rFonts w:hint="default" w:ascii="Times New Roman" w:hAnsi="Times New Roman" w:eastAsia="方正仿宋_GBK" w:cs="Times New Roman"/>
          <w:sz w:val="32"/>
          <w:szCs w:val="32"/>
          <w:highlight w:val="none"/>
          <w:lang w:val="en-US" w:eastAsia="zh-CN"/>
        </w:rPr>
        <w:t>588</w:t>
      </w:r>
      <w:r>
        <w:rPr>
          <w:rFonts w:hint="default" w:ascii="Times New Roman" w:hAnsi="Times New Roman" w:eastAsia="方正仿宋_GBK" w:cs="Times New Roman"/>
          <w:sz w:val="32"/>
          <w:szCs w:val="32"/>
          <w:highlight w:val="none"/>
        </w:rPr>
        <w:t>万元。生育保险参保企业职工12867人，其中：农民工8629人，全年实际收缴生育保险金635万元，支付538万元。失业保险参保职工9649</w:t>
      </w:r>
      <w:r>
        <w:rPr>
          <w:rFonts w:hint="default" w:ascii="Times New Roman" w:hAnsi="Times New Roman" w:eastAsia="方正仿宋_GBK" w:cs="Times New Roman"/>
          <w:spacing w:val="-20"/>
          <w:sz w:val="32"/>
          <w:szCs w:val="32"/>
          <w:highlight w:val="none"/>
        </w:rPr>
        <w:t>人，</w:t>
      </w:r>
      <w:r>
        <w:rPr>
          <w:rFonts w:hint="default" w:ascii="Times New Roman" w:hAnsi="Times New Roman" w:eastAsia="方正仿宋_GBK" w:cs="Times New Roman"/>
          <w:sz w:val="32"/>
          <w:szCs w:val="32"/>
          <w:highlight w:val="none"/>
        </w:rPr>
        <w:t>全年实际收缴失业保险金635万元，支付538万元。失业保险参保职工9649人，全年实际收缴失业保险费637.89万元；失业保险基金支出252.77万元，其中：失业保险金支出129.8万元、医疗保险缴费补助42.26万元、职业技能提升补贴2.03万元、稳岗补贴75.6万元、失业保险临时价格补贴3.08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FF0000"/>
          <w:sz w:val="32"/>
          <w:szCs w:val="32"/>
          <w:highlight w:val="none"/>
        </w:rPr>
      </w:pPr>
      <w:r>
        <w:rPr>
          <w:rFonts w:hint="default" w:ascii="Times New Roman" w:hAnsi="Times New Roman" w:eastAsia="方正仿宋_GBK" w:cs="Times New Roman"/>
          <w:sz w:val="32"/>
          <w:szCs w:val="32"/>
          <w:highlight w:val="none"/>
        </w:rPr>
        <w:t>2019年，全县城镇新增就业人员2732人，城镇下岗失业人员再就业727人，帮助就业困难人员实现就业716人，开发公益性岗位519个，城镇登记失业率3.19%。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highlight w:val="none"/>
        </w:rPr>
      </w:pPr>
      <w:r>
        <w:rPr>
          <w:rFonts w:hint="eastAsia" w:ascii="方正黑体_GBK" w:hAnsi="方正黑体_GBK" w:eastAsia="方正黑体_GBK" w:cs="方正黑体_GBK"/>
          <w:highlight w:val="none"/>
        </w:rPr>
        <w:t>十二、人民生活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highlight w:val="none"/>
        </w:rPr>
      </w:pPr>
      <w:r>
        <w:rPr>
          <w:rFonts w:hint="default" w:ascii="Times New Roman" w:hAnsi="Times New Roman" w:eastAsia="方正仿宋_GBK" w:cs="Times New Roman"/>
          <w:kern w:val="0"/>
          <w:highlight w:val="none"/>
          <w:lang w:val="en-US" w:eastAsia="zh-CN"/>
        </w:rPr>
        <w:t>2019年，</w:t>
      </w:r>
      <w:r>
        <w:rPr>
          <w:rFonts w:hint="default" w:ascii="Times New Roman" w:hAnsi="Times New Roman" w:eastAsia="方正仿宋_GBK" w:cs="Times New Roman"/>
          <w:kern w:val="0"/>
          <w:highlight w:val="none"/>
        </w:rPr>
        <w:t>城乡居民生活水平进一步提高。城镇居民人均可支配收入39845元，增长8.4</w:t>
      </w:r>
      <w:r>
        <w:rPr>
          <w:rFonts w:hint="default" w:ascii="Times New Roman" w:hAnsi="Times New Roman" w:eastAsia="方正仿宋_GBK" w:cs="Times New Roman"/>
          <w:highlight w:val="none"/>
        </w:rPr>
        <w:t>%</w:t>
      </w:r>
      <w:r>
        <w:rPr>
          <w:rFonts w:hint="default" w:ascii="Times New Roman" w:hAnsi="Times New Roman" w:eastAsia="方正仿宋_GBK" w:cs="Times New Roman"/>
          <w:kern w:val="0"/>
          <w:highlight w:val="none"/>
        </w:rPr>
        <w:t>；农村居民人均可支配收入14099元，增长10.1</w:t>
      </w:r>
      <w:r>
        <w:rPr>
          <w:rFonts w:hint="default" w:ascii="Times New Roman" w:hAnsi="Times New Roman" w:eastAsia="方正仿宋_GBK" w:cs="Times New Roman"/>
          <w:highlight w:val="none"/>
        </w:rPr>
        <w:t>%</w:t>
      </w:r>
      <w:r>
        <w:rPr>
          <w:rFonts w:hint="default" w:ascii="Times New Roman" w:hAnsi="Times New Roman" w:eastAsia="方正仿宋_GBK" w:cs="Times New Roman"/>
          <w:kern w:val="0"/>
          <w:highlight w:val="none"/>
        </w:rPr>
        <w:t>。</w:t>
      </w:r>
      <w:r>
        <w:rPr>
          <w:rFonts w:hint="default" w:ascii="Times New Roman" w:hAnsi="Times New Roman" w:eastAsia="方正仿宋_GBK" w:cs="Times New Roman"/>
          <w:highlight w:val="none"/>
        </w:rPr>
        <w:t>全县在岗职工年平均工资</w:t>
      </w:r>
      <w:r>
        <w:rPr>
          <w:rFonts w:hint="default" w:ascii="Times New Roman" w:hAnsi="Times New Roman" w:eastAsia="方正仿宋_GBK" w:cs="Times New Roman"/>
          <w:highlight w:val="none"/>
          <w:lang w:eastAsia="zh-CN"/>
        </w:rPr>
        <w:t>预计</w:t>
      </w:r>
      <w:r>
        <w:rPr>
          <w:rFonts w:hint="default" w:ascii="Times New Roman" w:hAnsi="Times New Roman" w:eastAsia="方正仿宋_GBK" w:cs="Times New Roman"/>
          <w:highlight w:val="none"/>
          <w:lang w:val="en-US" w:eastAsia="zh-CN"/>
        </w:rPr>
        <w:t>91693</w:t>
      </w:r>
      <w:r>
        <w:rPr>
          <w:rFonts w:hint="default" w:ascii="Times New Roman" w:hAnsi="Times New Roman" w:eastAsia="方正仿宋_GBK" w:cs="Times New Roman"/>
          <w:highlight w:val="none"/>
        </w:rPr>
        <w:t>元，比上年增加</w:t>
      </w:r>
      <w:r>
        <w:rPr>
          <w:rFonts w:hint="default" w:ascii="Times New Roman" w:hAnsi="Times New Roman" w:eastAsia="方正仿宋_GBK" w:cs="Times New Roman"/>
          <w:highlight w:val="none"/>
          <w:lang w:val="en-US" w:eastAsia="zh-CN"/>
        </w:rPr>
        <w:t>11708</w:t>
      </w:r>
      <w:r>
        <w:rPr>
          <w:rFonts w:hint="default" w:ascii="Times New Roman" w:hAnsi="Times New Roman" w:eastAsia="方正仿宋_GBK" w:cs="Times New Roman"/>
          <w:highlight w:val="none"/>
        </w:rPr>
        <w:t>元，增长</w:t>
      </w:r>
      <w:r>
        <w:rPr>
          <w:rFonts w:hint="default" w:ascii="Times New Roman" w:hAnsi="Times New Roman" w:eastAsia="方正仿宋_GBK" w:cs="Times New Roman"/>
          <w:highlight w:val="none"/>
          <w:lang w:val="en-US" w:eastAsia="zh-CN"/>
        </w:rPr>
        <w:t>14.6</w:t>
      </w:r>
      <w:r>
        <w:rPr>
          <w:rFonts w:hint="default" w:ascii="Times New Roman" w:hAnsi="Times New Roman" w:eastAsia="方正仿宋_GBK" w:cs="Times New Roman"/>
          <w:highlight w:val="none"/>
        </w:rPr>
        <w:t>%。</w:t>
      </w:r>
    </w:p>
    <w:p>
      <w:pPr>
        <w:spacing w:line="540" w:lineRule="exact"/>
        <w:ind w:firstLine="640" w:firstLineChars="200"/>
        <w:rPr>
          <w:rFonts w:eastAsia="方正楷体_GBK" w:cs="Times New Roman"/>
          <w:kern w:val="0"/>
          <w:highlight w:val="none"/>
        </w:rPr>
      </w:pPr>
      <w:r>
        <w:rPr>
          <w:highlight w:val="none"/>
        </w:rPr>
        <w:drawing>
          <wp:anchor distT="0" distB="0" distL="114300" distR="114300" simplePos="0" relativeHeight="251662336" behindDoc="0" locked="0" layoutInCell="1" allowOverlap="1">
            <wp:simplePos x="0" y="0"/>
            <wp:positionH relativeFrom="column">
              <wp:posOffset>2978150</wp:posOffset>
            </wp:positionH>
            <wp:positionV relativeFrom="paragraph">
              <wp:posOffset>293370</wp:posOffset>
            </wp:positionV>
            <wp:extent cx="2879725" cy="2700020"/>
            <wp:effectExtent l="0" t="0" r="15875" b="5080"/>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highlight w:val="none"/>
        </w:rPr>
        <w:drawing>
          <wp:anchor distT="0" distB="0" distL="114300" distR="114300" simplePos="0" relativeHeight="251661312" behindDoc="0" locked="0" layoutInCell="1" allowOverlap="1">
            <wp:simplePos x="0" y="0"/>
            <wp:positionH relativeFrom="column">
              <wp:posOffset>-231775</wp:posOffset>
            </wp:positionH>
            <wp:positionV relativeFrom="paragraph">
              <wp:posOffset>264795</wp:posOffset>
            </wp:positionV>
            <wp:extent cx="2879725" cy="2700020"/>
            <wp:effectExtent l="0" t="0" r="15875" b="5080"/>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540" w:lineRule="exact"/>
        <w:ind w:firstLine="640" w:firstLineChars="200"/>
        <w:rPr>
          <w:rFonts w:eastAsia="方正楷体_GBK" w:cs="Times New Roman"/>
          <w:kern w:val="0"/>
          <w:highlight w:val="none"/>
        </w:rPr>
      </w:pPr>
    </w:p>
    <w:p>
      <w:pPr>
        <w:spacing w:line="540" w:lineRule="exact"/>
        <w:ind w:firstLine="640" w:firstLineChars="200"/>
        <w:rPr>
          <w:rFonts w:eastAsia="方正楷体_GBK" w:cs="Times New Roman"/>
          <w:kern w:val="0"/>
          <w:highlight w:val="none"/>
        </w:rPr>
      </w:pPr>
    </w:p>
    <w:p>
      <w:pPr>
        <w:spacing w:line="540" w:lineRule="exact"/>
        <w:ind w:firstLine="640" w:firstLineChars="200"/>
        <w:rPr>
          <w:rFonts w:eastAsia="方正楷体_GBK" w:cs="Times New Roman"/>
          <w:kern w:val="0"/>
          <w:highlight w:val="none"/>
        </w:rPr>
      </w:pPr>
    </w:p>
    <w:p>
      <w:pPr>
        <w:spacing w:line="540" w:lineRule="exact"/>
        <w:rPr>
          <w:rFonts w:hint="eastAsia" w:eastAsia="方正楷体_GBK" w:cs="Times New Roman"/>
          <w:kern w:val="0"/>
          <w:highlight w:val="none"/>
          <w:lang w:val="en-US" w:eastAsia="zh-CN"/>
        </w:rPr>
      </w:pPr>
      <w:r>
        <w:rPr>
          <w:rFonts w:hint="eastAsia" w:eastAsia="方正楷体_GBK" w:cs="Times New Roman"/>
          <w:kern w:val="0"/>
          <w:highlight w:val="none"/>
          <w:lang w:val="en-US" w:eastAsia="zh-CN"/>
        </w:rPr>
        <w:t xml:space="preserve"> </w:t>
      </w:r>
    </w:p>
    <w:p>
      <w:pPr>
        <w:spacing w:line="540" w:lineRule="exact"/>
        <w:ind w:firstLine="640" w:firstLineChars="200"/>
        <w:rPr>
          <w:rFonts w:eastAsia="方正楷体_GBK" w:cs="Times New Roman"/>
          <w:kern w:val="0"/>
          <w:highlight w:val="none"/>
        </w:rPr>
      </w:pPr>
    </w:p>
    <w:p>
      <w:pPr>
        <w:spacing w:line="540" w:lineRule="exact"/>
        <w:ind w:firstLine="640" w:firstLineChars="200"/>
        <w:rPr>
          <w:rFonts w:eastAsia="方正楷体_GBK" w:cs="Times New Roman"/>
          <w:kern w:val="0"/>
          <w:highlight w:val="none"/>
        </w:rPr>
      </w:pPr>
    </w:p>
    <w:p>
      <w:pPr>
        <w:spacing w:line="540" w:lineRule="exact"/>
        <w:ind w:firstLine="640" w:firstLineChars="200"/>
        <w:rPr>
          <w:rFonts w:eastAsia="方正楷体_GBK" w:cs="Times New Roman"/>
          <w:kern w:val="0"/>
          <w:highlight w:val="none"/>
        </w:rPr>
      </w:pPr>
    </w:p>
    <w:p>
      <w:pPr>
        <w:spacing w:line="540" w:lineRule="exact"/>
        <w:ind w:firstLine="640" w:firstLineChars="200"/>
        <w:rPr>
          <w:rFonts w:eastAsia="方正楷体_GBK" w:cs="Times New Roman"/>
          <w:kern w:val="0"/>
          <w:highlight w:val="none"/>
        </w:rPr>
      </w:pPr>
    </w:p>
    <w:p>
      <w:pPr>
        <w:spacing w:line="540" w:lineRule="exact"/>
        <w:ind w:firstLine="640" w:firstLineChars="200"/>
        <w:rPr>
          <w:rFonts w:eastAsia="方正楷体_GBK" w:cs="Times New Roman"/>
          <w:kern w:val="0"/>
          <w:highlight w:val="none"/>
        </w:rPr>
      </w:pPr>
    </w:p>
    <w:p>
      <w:pPr>
        <w:spacing w:line="540" w:lineRule="exact"/>
        <w:ind w:firstLine="640" w:firstLineChars="200"/>
        <w:rPr>
          <w:rFonts w:eastAsia="方正楷体_GBK" w:cs="Times New Roman"/>
          <w:kern w:val="0"/>
          <w:highlight w:val="none"/>
        </w:rPr>
      </w:pPr>
    </w:p>
    <w:p>
      <w:pPr>
        <w:spacing w:line="540" w:lineRule="exact"/>
        <w:ind w:firstLine="640" w:firstLineChars="200"/>
        <w:rPr>
          <w:rFonts w:eastAsia="方正楷体_GBK" w:cs="Times New Roman"/>
          <w:kern w:val="0"/>
          <w:highlight w:val="none"/>
        </w:rPr>
      </w:pPr>
    </w:p>
    <w:p>
      <w:pPr>
        <w:spacing w:line="540" w:lineRule="exact"/>
        <w:ind w:firstLine="640" w:firstLineChars="200"/>
        <w:rPr>
          <w:rFonts w:eastAsia="方正楷体_GBK" w:cs="Times New Roman"/>
          <w:kern w:val="0"/>
          <w:highlight w:val="none"/>
        </w:rPr>
      </w:pPr>
    </w:p>
    <w:p>
      <w:pPr>
        <w:spacing w:line="540" w:lineRule="exact"/>
        <w:ind w:firstLine="640" w:firstLineChars="200"/>
        <w:rPr>
          <w:rFonts w:eastAsia="方正楷体_GBK" w:cs="Times New Roman"/>
          <w:kern w:val="0"/>
          <w:highlight w:val="none"/>
        </w:rPr>
      </w:pPr>
    </w:p>
    <w:p>
      <w:pPr>
        <w:spacing w:line="540" w:lineRule="exact"/>
        <w:ind w:firstLine="640" w:firstLineChars="200"/>
        <w:rPr>
          <w:rFonts w:eastAsia="方正楷体_GBK" w:cs="Times New Roman"/>
          <w:kern w:val="0"/>
          <w:highlight w:val="none"/>
        </w:rPr>
      </w:pPr>
    </w:p>
    <w:p>
      <w:pPr>
        <w:spacing w:line="540" w:lineRule="exact"/>
        <w:ind w:firstLine="640" w:firstLineChars="200"/>
        <w:rPr>
          <w:rFonts w:eastAsia="方正楷体_GBK" w:cs="Times New Roman"/>
          <w:kern w:val="0"/>
          <w:highlight w:val="none"/>
        </w:rPr>
      </w:pPr>
      <w:r>
        <w:rPr>
          <w:rFonts w:eastAsia="方正楷体_GBK" w:cs="Times New Roman"/>
          <w:kern w:val="0"/>
          <w:highlight w:val="none"/>
        </w:rPr>
        <w:t>注释：</w:t>
      </w:r>
    </w:p>
    <w:p>
      <w:pPr>
        <w:numPr>
          <w:ilvl w:val="0"/>
          <w:numId w:val="1"/>
        </w:numPr>
        <w:spacing w:line="540" w:lineRule="exact"/>
        <w:ind w:firstLine="640" w:firstLineChars="200"/>
        <w:rPr>
          <w:rFonts w:eastAsia="方正楷体_GBK" w:cs="Times New Roman"/>
          <w:kern w:val="0"/>
          <w:highlight w:val="none"/>
        </w:rPr>
      </w:pPr>
      <w:r>
        <w:rPr>
          <w:rFonts w:eastAsia="方正楷体_GBK" w:cs="Times New Roman"/>
          <w:kern w:val="0"/>
          <w:highlight w:val="none"/>
        </w:rPr>
        <w:t>本公报资料来源，除主要经济指标来自元江县统计局外，其他数据均由各部门提供；</w:t>
      </w:r>
    </w:p>
    <w:p>
      <w:pPr>
        <w:spacing w:line="540" w:lineRule="exact"/>
        <w:ind w:firstLine="640" w:firstLineChars="200"/>
        <w:rPr>
          <w:rFonts w:eastAsia="方正楷体_GBK" w:cs="Times New Roman"/>
          <w:kern w:val="0"/>
          <w:highlight w:val="none"/>
        </w:rPr>
      </w:pPr>
      <w:r>
        <w:rPr>
          <w:rFonts w:eastAsia="方正楷体_GBK" w:cs="Times New Roman"/>
          <w:kern w:val="0"/>
          <w:highlight w:val="none"/>
        </w:rPr>
        <w:t>[</w:t>
      </w:r>
      <w:r>
        <w:rPr>
          <w:rFonts w:hint="eastAsia" w:eastAsia="方正楷体_GBK" w:cs="Times New Roman"/>
          <w:kern w:val="0"/>
          <w:highlight w:val="none"/>
          <w:lang w:val="en-US" w:eastAsia="zh-CN"/>
        </w:rPr>
        <w:t>2</w:t>
      </w:r>
      <w:r>
        <w:rPr>
          <w:rFonts w:eastAsia="方正楷体_GBK" w:cs="Times New Roman"/>
          <w:kern w:val="0"/>
          <w:highlight w:val="none"/>
        </w:rPr>
        <w:t>]本公报</w:t>
      </w:r>
      <w:r>
        <w:rPr>
          <w:rFonts w:hint="eastAsia" w:eastAsia="方正楷体_GBK" w:cs="Times New Roman"/>
          <w:kern w:val="0"/>
          <w:highlight w:val="none"/>
          <w:lang w:eastAsia="zh-CN"/>
        </w:rPr>
        <w:t>地区</w:t>
      </w:r>
      <w:r>
        <w:rPr>
          <w:rFonts w:eastAsia="方正楷体_GBK" w:cs="Times New Roman"/>
          <w:kern w:val="0"/>
          <w:highlight w:val="none"/>
        </w:rPr>
        <w:t>生产总值</w:t>
      </w:r>
      <w:r>
        <w:rPr>
          <w:rFonts w:hint="eastAsia" w:eastAsia="方正楷体_GBK" w:cs="Times New Roman"/>
          <w:kern w:val="0"/>
          <w:highlight w:val="none"/>
          <w:lang w:eastAsia="zh-CN"/>
        </w:rPr>
        <w:t>为第四次全国经济普查修订后数据</w:t>
      </w:r>
      <w:r>
        <w:rPr>
          <w:rFonts w:eastAsia="方正楷体_GBK" w:cs="Times New Roman"/>
          <w:kern w:val="0"/>
          <w:highlight w:val="none"/>
        </w:rPr>
        <w:t>；</w:t>
      </w:r>
    </w:p>
    <w:p>
      <w:pPr>
        <w:spacing w:line="540" w:lineRule="exact"/>
        <w:ind w:firstLine="640" w:firstLineChars="200"/>
        <w:rPr>
          <w:rFonts w:eastAsia="方正楷体_GBK" w:cs="Times New Roman"/>
          <w:kern w:val="0"/>
          <w:highlight w:val="none"/>
        </w:rPr>
      </w:pPr>
      <w:r>
        <w:rPr>
          <w:rFonts w:eastAsia="方正楷体_GBK" w:cs="Times New Roman"/>
          <w:kern w:val="0"/>
          <w:highlight w:val="none"/>
        </w:rPr>
        <w:t>[</w:t>
      </w:r>
      <w:r>
        <w:rPr>
          <w:rFonts w:hint="eastAsia" w:eastAsia="方正楷体_GBK" w:cs="Times New Roman"/>
          <w:kern w:val="0"/>
          <w:highlight w:val="none"/>
          <w:lang w:val="en-US" w:eastAsia="zh-CN"/>
        </w:rPr>
        <w:t>3</w:t>
      </w:r>
      <w:r>
        <w:rPr>
          <w:rFonts w:eastAsia="方正楷体_GBK" w:cs="Times New Roman"/>
          <w:kern w:val="0"/>
          <w:highlight w:val="none"/>
        </w:rPr>
        <w:t>]本公报所列数据均为年快报数据，如数据与当年《统计年鉴》资料有出入，以《统计年鉴》资料为准；</w:t>
      </w:r>
    </w:p>
    <w:p>
      <w:pPr>
        <w:spacing w:line="540" w:lineRule="exact"/>
        <w:ind w:firstLine="640" w:firstLineChars="200"/>
        <w:rPr>
          <w:rFonts w:eastAsia="方正楷体_GBK" w:cs="Times New Roman"/>
          <w:kern w:val="0"/>
          <w:highlight w:val="none"/>
        </w:rPr>
      </w:pPr>
      <w:r>
        <w:rPr>
          <w:rFonts w:eastAsia="方正楷体_GBK" w:cs="Times New Roman"/>
          <w:kern w:val="0"/>
          <w:highlight w:val="none"/>
        </w:rPr>
        <w:t>[</w:t>
      </w:r>
      <w:r>
        <w:rPr>
          <w:rFonts w:hint="eastAsia" w:eastAsia="方正楷体_GBK" w:cs="Times New Roman"/>
          <w:kern w:val="0"/>
          <w:highlight w:val="none"/>
          <w:lang w:val="en-US" w:eastAsia="zh-CN"/>
        </w:rPr>
        <w:t>4</w:t>
      </w:r>
      <w:r>
        <w:rPr>
          <w:rFonts w:eastAsia="方正楷体_GBK" w:cs="Times New Roman"/>
          <w:kern w:val="0"/>
          <w:highlight w:val="none"/>
        </w:rPr>
        <w:t>]“常年年平均气温”为1981至2010年30年的平均气温23.9℃；</w:t>
      </w:r>
    </w:p>
    <w:p>
      <w:pPr>
        <w:spacing w:line="540" w:lineRule="exact"/>
        <w:ind w:firstLine="640" w:firstLineChars="200"/>
        <w:rPr>
          <w:rFonts w:eastAsia="方正楷体_GBK" w:cs="Times New Roman"/>
          <w:kern w:val="0"/>
          <w:highlight w:val="none"/>
        </w:rPr>
      </w:pPr>
      <w:r>
        <w:rPr>
          <w:rFonts w:eastAsia="方正楷体_GBK" w:cs="Times New Roman"/>
          <w:kern w:val="0"/>
          <w:highlight w:val="none"/>
        </w:rPr>
        <w:t>[</w:t>
      </w:r>
      <w:r>
        <w:rPr>
          <w:rFonts w:hint="eastAsia" w:eastAsia="方正楷体_GBK" w:cs="Times New Roman"/>
          <w:kern w:val="0"/>
          <w:highlight w:val="none"/>
          <w:lang w:val="en-US" w:eastAsia="zh-CN"/>
        </w:rPr>
        <w:t>5</w:t>
      </w:r>
      <w:r>
        <w:rPr>
          <w:rFonts w:eastAsia="方正楷体_GBK" w:cs="Times New Roman"/>
          <w:kern w:val="0"/>
          <w:highlight w:val="none"/>
        </w:rPr>
        <w:t>]公报中在计算个别人均指标所采用的人口数为常住人口数；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楷体_GBK" w:cs="Times New Roman"/>
          <w:kern w:val="0"/>
          <w:highlight w:val="none"/>
        </w:rPr>
        <w:sectPr>
          <w:footerReference r:id="rId3" w:type="default"/>
          <w:pgSz w:w="11906" w:h="16838"/>
          <w:pgMar w:top="1701" w:right="1474" w:bottom="1701" w:left="1474" w:header="851" w:footer="992" w:gutter="0"/>
          <w:pgNumType w:fmt="numberInDash"/>
          <w:cols w:space="720" w:num="1"/>
          <w:docGrid w:type="lines" w:linePitch="435" w:charSpace="0"/>
        </w:sectPr>
      </w:pPr>
      <w:r>
        <w:rPr>
          <w:rFonts w:eastAsia="方正楷体_GBK" w:cs="Times New Roman"/>
          <w:kern w:val="0"/>
          <w:highlight w:val="none"/>
        </w:rPr>
        <w:t>[6]互联网用户数据</w:t>
      </w:r>
      <w:r>
        <w:rPr>
          <w:rFonts w:hint="eastAsia" w:eastAsia="方正楷体_GBK" w:cs="Times New Roman"/>
          <w:kern w:val="0"/>
          <w:highlight w:val="none"/>
          <w:lang w:eastAsia="zh-CN"/>
        </w:rPr>
        <w:t>采用市级反馈数</w:t>
      </w:r>
      <w:r>
        <w:rPr>
          <w:rFonts w:eastAsia="方正楷体_GBK" w:cs="Times New Roman"/>
          <w:kern w:val="0"/>
          <w:highlight w:val="none"/>
        </w:rPr>
        <w:t>。</w:t>
      </w:r>
    </w:p>
    <w:p>
      <w:pPr>
        <w:spacing w:line="540" w:lineRule="exact"/>
        <w:jc w:val="center"/>
        <w:rPr>
          <w:rFonts w:ascii="黑体" w:hAnsi="黑体" w:eastAsia="黑体" w:cs="黑体"/>
          <w:kern w:val="0"/>
          <w:sz w:val="28"/>
          <w:szCs w:val="28"/>
          <w:highlight w:val="none"/>
        </w:rPr>
      </w:pPr>
      <w:r>
        <w:rPr>
          <w:rFonts w:hint="eastAsia" w:ascii="黑体" w:hAnsi="黑体" w:eastAsia="黑体" w:cs="黑体"/>
          <w:kern w:val="0"/>
          <w:sz w:val="28"/>
          <w:szCs w:val="28"/>
          <w:highlight w:val="none"/>
        </w:rPr>
        <w:t>主要指标完成情况（一）</w:t>
      </w:r>
    </w:p>
    <w:tbl>
      <w:tblPr>
        <w:tblStyle w:val="5"/>
        <w:tblW w:w="9303" w:type="dxa"/>
        <w:jc w:val="center"/>
        <w:tblInd w:w="0" w:type="dxa"/>
        <w:tblLayout w:type="fixed"/>
        <w:tblCellMar>
          <w:top w:w="15" w:type="dxa"/>
          <w:left w:w="15" w:type="dxa"/>
          <w:bottom w:w="15" w:type="dxa"/>
          <w:right w:w="15" w:type="dxa"/>
        </w:tblCellMar>
      </w:tblPr>
      <w:tblGrid>
        <w:gridCol w:w="1078"/>
        <w:gridCol w:w="1094"/>
        <w:gridCol w:w="846"/>
        <w:gridCol w:w="1125"/>
        <w:gridCol w:w="885"/>
        <w:gridCol w:w="1335"/>
        <w:gridCol w:w="915"/>
        <w:gridCol w:w="1170"/>
        <w:gridCol w:w="855"/>
      </w:tblGrid>
      <w:tr>
        <w:tblPrEx>
          <w:tblLayout w:type="fixed"/>
          <w:tblCellMar>
            <w:top w:w="15" w:type="dxa"/>
            <w:left w:w="15" w:type="dxa"/>
            <w:bottom w:w="15" w:type="dxa"/>
            <w:right w:w="15" w:type="dxa"/>
          </w:tblCellMar>
        </w:tblPrEx>
        <w:trPr>
          <w:trHeight w:val="425" w:hRule="atLeast"/>
          <w:jc w:val="center"/>
        </w:trPr>
        <w:tc>
          <w:tcPr>
            <w:tcW w:w="1078" w:type="dxa"/>
            <w:vMerge w:val="restart"/>
            <w:tcBorders>
              <w:top w:val="single" w:color="000000" w:sz="12" w:space="0"/>
              <w:bottom w:val="single" w:color="000000" w:sz="4" w:space="0"/>
              <w:right w:val="single" w:color="000000" w:sz="4" w:space="0"/>
            </w:tcBorders>
            <w:shd w:val="clear" w:color="auto" w:fill="auto"/>
            <w:vAlign w:val="center"/>
          </w:tcPr>
          <w:p>
            <w:pPr>
              <w:widowControl/>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地  区</w:t>
            </w:r>
          </w:p>
        </w:tc>
        <w:tc>
          <w:tcPr>
            <w:tcW w:w="3950" w:type="dxa"/>
            <w:gridSpan w:val="4"/>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生产总值</w:t>
            </w:r>
          </w:p>
        </w:tc>
        <w:tc>
          <w:tcPr>
            <w:tcW w:w="4275" w:type="dxa"/>
            <w:gridSpan w:val="4"/>
            <w:tcBorders>
              <w:top w:val="single" w:color="000000" w:sz="12" w:space="0"/>
              <w:left w:val="single" w:color="000000" w:sz="4" w:space="0"/>
              <w:bottom w:val="single" w:color="000000" w:sz="4" w:space="0"/>
              <w:right w:val="nil"/>
            </w:tcBorders>
            <w:shd w:val="clear" w:color="auto" w:fill="auto"/>
            <w:vAlign w:val="center"/>
          </w:tcPr>
          <w:p>
            <w:pPr>
              <w:widowControl/>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第一产业增加值</w:t>
            </w:r>
          </w:p>
        </w:tc>
      </w:tr>
      <w:tr>
        <w:tblPrEx>
          <w:tblLayout w:type="fixed"/>
          <w:tblCellMar>
            <w:top w:w="15" w:type="dxa"/>
            <w:left w:w="15" w:type="dxa"/>
            <w:bottom w:w="15" w:type="dxa"/>
            <w:right w:w="15" w:type="dxa"/>
          </w:tblCellMar>
        </w:tblPrEx>
        <w:trPr>
          <w:trHeight w:val="435" w:hRule="atLeast"/>
          <w:jc w:val="center"/>
        </w:trPr>
        <w:tc>
          <w:tcPr>
            <w:tcW w:w="1078" w:type="dxa"/>
            <w:vMerge w:val="continue"/>
            <w:tcBorders>
              <w:top w:val="single" w:color="000000" w:sz="12" w:space="0"/>
              <w:bottom w:val="single" w:color="000000" w:sz="4" w:space="0"/>
              <w:right w:val="single" w:color="000000" w:sz="4" w:space="0"/>
            </w:tcBorders>
            <w:shd w:val="clear" w:color="auto" w:fill="auto"/>
            <w:vAlign w:val="center"/>
          </w:tcPr>
          <w:p>
            <w:pPr>
              <w:jc w:val="center"/>
              <w:rPr>
                <w:rFonts w:eastAsia="方正仿宋_GBK" w:cs="Times New Roman"/>
                <w:color w:val="000000"/>
                <w:sz w:val="22"/>
                <w:szCs w:val="22"/>
                <w:highlight w:val="none"/>
              </w:rPr>
            </w:pP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绝对数</w:t>
            </w:r>
            <w:r>
              <w:rPr>
                <w:rFonts w:eastAsia="方正仿宋_GBK" w:cs="Times New Roman"/>
                <w:color w:val="000000"/>
                <w:kern w:val="0"/>
                <w:sz w:val="22"/>
                <w:szCs w:val="22"/>
                <w:highlight w:val="none"/>
              </w:rPr>
              <w:br w:type="textWrapping"/>
            </w:r>
            <w:r>
              <w:rPr>
                <w:rFonts w:eastAsia="方正仿宋_GBK" w:cs="Times New Roman"/>
                <w:color w:val="000000"/>
                <w:kern w:val="0"/>
                <w:sz w:val="22"/>
                <w:szCs w:val="22"/>
                <w:highlight w:val="none"/>
              </w:rPr>
              <w:t>（亿元）</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位次</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增速</w:t>
            </w:r>
          </w:p>
          <w:p>
            <w:pPr>
              <w:widowControl/>
              <w:spacing w:line="30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位次</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绝对数</w:t>
            </w:r>
            <w:r>
              <w:rPr>
                <w:rFonts w:eastAsia="方正仿宋_GBK" w:cs="Times New Roman"/>
                <w:color w:val="000000"/>
                <w:kern w:val="0"/>
                <w:sz w:val="22"/>
                <w:szCs w:val="22"/>
                <w:highlight w:val="none"/>
              </w:rPr>
              <w:br w:type="textWrapping"/>
            </w:r>
            <w:r>
              <w:rPr>
                <w:rFonts w:eastAsia="方正仿宋_GBK" w:cs="Times New Roman"/>
                <w:color w:val="000000"/>
                <w:kern w:val="0"/>
                <w:sz w:val="22"/>
                <w:szCs w:val="22"/>
                <w:highlight w:val="none"/>
              </w:rPr>
              <w:t>（亿元）</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位次</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增速</w:t>
            </w:r>
          </w:p>
          <w:p>
            <w:pPr>
              <w:widowControl/>
              <w:spacing w:line="30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855"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位次</w:t>
            </w:r>
          </w:p>
        </w:tc>
      </w:tr>
      <w:tr>
        <w:tblPrEx>
          <w:tblLayout w:type="fixed"/>
          <w:tblCellMar>
            <w:top w:w="15" w:type="dxa"/>
            <w:left w:w="15" w:type="dxa"/>
            <w:bottom w:w="15" w:type="dxa"/>
            <w:right w:w="15" w:type="dxa"/>
          </w:tblCellMar>
        </w:tblPrEx>
        <w:trPr>
          <w:trHeight w:val="370" w:hRule="atLeast"/>
          <w:jc w:val="center"/>
        </w:trPr>
        <w:tc>
          <w:tcPr>
            <w:tcW w:w="1078" w:type="dxa"/>
            <w:vMerge w:val="continue"/>
            <w:tcBorders>
              <w:top w:val="single" w:color="000000" w:sz="12" w:space="0"/>
              <w:bottom w:val="single" w:color="000000" w:sz="4" w:space="0"/>
              <w:right w:val="single" w:color="000000" w:sz="4" w:space="0"/>
            </w:tcBorders>
            <w:shd w:val="clear" w:color="auto" w:fill="auto"/>
            <w:vAlign w:val="center"/>
          </w:tcPr>
          <w:p>
            <w:pPr>
              <w:jc w:val="center"/>
              <w:rPr>
                <w:rFonts w:eastAsia="方正仿宋_GBK" w:cs="Times New Roman"/>
                <w:color w:val="000000"/>
                <w:sz w:val="22"/>
                <w:szCs w:val="22"/>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方正仿宋_GBK" w:cs="Times New Roman"/>
                <w:color w:val="000000"/>
                <w:sz w:val="22"/>
                <w:szCs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方正仿宋_GBK" w:cs="Times New Roman"/>
                <w:color w:val="000000"/>
                <w:sz w:val="22"/>
                <w:szCs w:val="22"/>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方正仿宋_GBK" w:cs="Times New Roman"/>
                <w:color w:val="000000"/>
                <w:sz w:val="22"/>
                <w:szCs w:val="22"/>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方正仿宋_GBK" w:cs="Times New Roman"/>
                <w:color w:val="000000"/>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方正仿宋_GBK" w:cs="Times New Roman"/>
                <w:color w:val="000000"/>
                <w:sz w:val="22"/>
                <w:szCs w:val="22"/>
                <w:highlight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方正仿宋_GBK" w:cs="Times New Roman"/>
                <w:color w:val="000000"/>
                <w:sz w:val="22"/>
                <w:szCs w:val="22"/>
                <w:highlight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方正仿宋_GBK" w:cs="Times New Roman"/>
                <w:color w:val="000000"/>
                <w:sz w:val="22"/>
                <w:szCs w:val="22"/>
                <w:highlight w:val="none"/>
              </w:rPr>
            </w:pPr>
          </w:p>
        </w:tc>
        <w:tc>
          <w:tcPr>
            <w:tcW w:w="85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eastAsia="方正仿宋_GBK" w:cs="Times New Roman"/>
                <w:color w:val="000000"/>
                <w:sz w:val="22"/>
                <w:szCs w:val="22"/>
                <w:highlight w:val="none"/>
              </w:rPr>
            </w:pPr>
          </w:p>
        </w:tc>
      </w:tr>
      <w:tr>
        <w:tblPrEx>
          <w:tblLayout w:type="fixed"/>
          <w:tblCellMar>
            <w:top w:w="15" w:type="dxa"/>
            <w:left w:w="15" w:type="dxa"/>
            <w:bottom w:w="15" w:type="dxa"/>
            <w:right w:w="15" w:type="dxa"/>
          </w:tblCellMar>
        </w:tblPrEx>
        <w:trPr>
          <w:trHeight w:val="340" w:hRule="exact"/>
          <w:jc w:val="center"/>
        </w:trPr>
        <w:tc>
          <w:tcPr>
            <w:tcW w:w="1078"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全  国</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sz w:val="22"/>
                <w:szCs w:val="22"/>
                <w:highlight w:val="none"/>
              </w:rPr>
              <w:t>990865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sz w:val="22"/>
                <w:szCs w:val="22"/>
                <w:highlight w:val="none"/>
              </w:rPr>
              <w:t>6.1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 xml:space="preserve"> </w:t>
            </w:r>
            <w:r>
              <w:rPr>
                <w:rFonts w:hint="eastAsia" w:eastAsia="方正仿宋_GBK" w:cs="Times New Roman"/>
                <w:color w:val="000000"/>
                <w:kern w:val="0"/>
                <w:sz w:val="22"/>
                <w:szCs w:val="22"/>
                <w:highlight w:val="none"/>
              </w:rPr>
              <w:t>70467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3.1</w:t>
            </w:r>
            <w:r>
              <w:rPr>
                <w:rFonts w:eastAsia="方正仿宋_GBK" w:cs="Times New Roman"/>
                <w:color w:val="000000"/>
                <w:kern w:val="0"/>
                <w:sz w:val="22"/>
                <w:szCs w:val="22"/>
                <w:highlight w:val="none"/>
              </w:rPr>
              <w:t xml:space="preserve">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r>
      <w:tr>
        <w:tblPrEx>
          <w:tblLayout w:type="fixed"/>
          <w:tblCellMar>
            <w:top w:w="15" w:type="dxa"/>
            <w:left w:w="15" w:type="dxa"/>
            <w:bottom w:w="15" w:type="dxa"/>
            <w:right w:w="15" w:type="dxa"/>
          </w:tblCellMar>
        </w:tblPrEx>
        <w:trPr>
          <w:trHeight w:val="340" w:hRule="exact"/>
          <w:jc w:val="center"/>
        </w:trPr>
        <w:tc>
          <w:tcPr>
            <w:tcW w:w="1078"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全  省</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23223.75</w:t>
            </w:r>
            <w:r>
              <w:rPr>
                <w:rFonts w:eastAsia="方正仿宋_GBK" w:cs="Times New Roman"/>
                <w:color w:val="000000"/>
                <w:kern w:val="0"/>
                <w:sz w:val="22"/>
                <w:szCs w:val="22"/>
                <w:highlight w:val="none"/>
              </w:rPr>
              <w:t xml:space="preserve"> </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sz w:val="22"/>
                <w:szCs w:val="22"/>
                <w:highlight w:val="none"/>
              </w:rPr>
              <w:t>8.1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3037.62</w:t>
            </w:r>
            <w:r>
              <w:rPr>
                <w:rFonts w:eastAsia="方正仿宋_GBK" w:cs="Times New Roman"/>
                <w:color w:val="000000"/>
                <w:kern w:val="0"/>
                <w:sz w:val="22"/>
                <w:szCs w:val="22"/>
                <w:highlight w:val="none"/>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5.5</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r>
      <w:tr>
        <w:tblPrEx>
          <w:tblLayout w:type="fixed"/>
          <w:tblCellMar>
            <w:top w:w="15" w:type="dxa"/>
            <w:left w:w="15" w:type="dxa"/>
            <w:bottom w:w="15" w:type="dxa"/>
            <w:right w:w="15" w:type="dxa"/>
          </w:tblCellMar>
        </w:tblPrEx>
        <w:trPr>
          <w:trHeight w:val="340" w:hRule="exact"/>
          <w:jc w:val="center"/>
        </w:trPr>
        <w:tc>
          <w:tcPr>
            <w:tcW w:w="1078"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玉溪市</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1949.71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6.8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181.64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5.6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r>
      <w:tr>
        <w:tblPrEx>
          <w:tblLayout w:type="fixed"/>
          <w:tblCellMar>
            <w:top w:w="15" w:type="dxa"/>
            <w:left w:w="15" w:type="dxa"/>
            <w:bottom w:w="15" w:type="dxa"/>
            <w:right w:w="15" w:type="dxa"/>
          </w:tblCellMar>
        </w:tblPrEx>
        <w:trPr>
          <w:trHeight w:val="340" w:hRule="exact"/>
          <w:jc w:val="center"/>
        </w:trPr>
        <w:tc>
          <w:tcPr>
            <w:tcW w:w="1078"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 xml:space="preserve"> 红塔区</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841.03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4.4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9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19.15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5.6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8 </w:t>
            </w:r>
          </w:p>
        </w:tc>
      </w:tr>
      <w:tr>
        <w:tblPrEx>
          <w:tblLayout w:type="fixed"/>
          <w:tblCellMar>
            <w:top w:w="15" w:type="dxa"/>
            <w:left w:w="15" w:type="dxa"/>
            <w:bottom w:w="15" w:type="dxa"/>
            <w:right w:w="15" w:type="dxa"/>
          </w:tblCellMar>
        </w:tblPrEx>
        <w:trPr>
          <w:trHeight w:val="340" w:hRule="exact"/>
          <w:jc w:val="center"/>
        </w:trPr>
        <w:tc>
          <w:tcPr>
            <w:tcW w:w="1078"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 xml:space="preserve"> 江川区</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133.94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10.3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21.62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5.9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5 </w:t>
            </w:r>
          </w:p>
        </w:tc>
      </w:tr>
      <w:tr>
        <w:tblPrEx>
          <w:tblLayout w:type="fixed"/>
          <w:tblCellMar>
            <w:top w:w="15" w:type="dxa"/>
            <w:left w:w="15" w:type="dxa"/>
            <w:bottom w:w="15" w:type="dxa"/>
            <w:right w:w="15" w:type="dxa"/>
          </w:tblCellMar>
        </w:tblPrEx>
        <w:trPr>
          <w:trHeight w:val="340" w:hRule="exact"/>
          <w:jc w:val="center"/>
        </w:trPr>
        <w:tc>
          <w:tcPr>
            <w:tcW w:w="1078"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 xml:space="preserve"> 澄江县</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139.76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6.8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8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12.49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2.7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9 </w:t>
            </w:r>
          </w:p>
        </w:tc>
      </w:tr>
      <w:tr>
        <w:tblPrEx>
          <w:tblLayout w:type="fixed"/>
          <w:tblCellMar>
            <w:top w:w="15" w:type="dxa"/>
            <w:left w:w="15" w:type="dxa"/>
            <w:bottom w:w="15" w:type="dxa"/>
            <w:right w:w="15" w:type="dxa"/>
          </w:tblCellMar>
        </w:tblPrEx>
        <w:trPr>
          <w:trHeight w:val="340" w:hRule="exact"/>
          <w:jc w:val="center"/>
        </w:trPr>
        <w:tc>
          <w:tcPr>
            <w:tcW w:w="1078"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 xml:space="preserve"> 通海县</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156.77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3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8.9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5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22.09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6.0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 </w:t>
            </w:r>
          </w:p>
        </w:tc>
      </w:tr>
      <w:tr>
        <w:tblPrEx>
          <w:tblLayout w:type="fixed"/>
          <w:tblCellMar>
            <w:top w:w="15" w:type="dxa"/>
            <w:left w:w="15" w:type="dxa"/>
            <w:bottom w:w="15" w:type="dxa"/>
            <w:right w:w="15" w:type="dxa"/>
          </w:tblCellMar>
        </w:tblPrEx>
        <w:trPr>
          <w:trHeight w:val="340" w:hRule="exact"/>
          <w:jc w:val="center"/>
        </w:trPr>
        <w:tc>
          <w:tcPr>
            <w:tcW w:w="1078"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 xml:space="preserve"> 华宁县</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115.03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9.6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3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24.04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6.0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 </w:t>
            </w:r>
          </w:p>
        </w:tc>
      </w:tr>
      <w:tr>
        <w:tblPrEx>
          <w:tblLayout w:type="fixed"/>
          <w:tblCellMar>
            <w:top w:w="15" w:type="dxa"/>
            <w:left w:w="15" w:type="dxa"/>
            <w:bottom w:w="15" w:type="dxa"/>
            <w:right w:w="15" w:type="dxa"/>
          </w:tblCellMar>
        </w:tblPrEx>
        <w:trPr>
          <w:trHeight w:val="340" w:hRule="exact"/>
          <w:jc w:val="center"/>
        </w:trPr>
        <w:tc>
          <w:tcPr>
            <w:tcW w:w="1078"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 xml:space="preserve"> 易门县</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136.37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5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8.0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7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14.74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5.9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5 </w:t>
            </w:r>
          </w:p>
        </w:tc>
      </w:tr>
      <w:tr>
        <w:tblPrEx>
          <w:tblLayout w:type="fixed"/>
          <w:tblCellMar>
            <w:top w:w="15" w:type="dxa"/>
            <w:left w:w="15" w:type="dxa"/>
            <w:bottom w:w="15" w:type="dxa"/>
            <w:right w:w="15" w:type="dxa"/>
          </w:tblCellMar>
        </w:tblPrEx>
        <w:trPr>
          <w:trHeight w:val="340" w:hRule="exact"/>
          <w:jc w:val="center"/>
        </w:trPr>
        <w:tc>
          <w:tcPr>
            <w:tcW w:w="1078"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 xml:space="preserve"> 峨山县</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112.55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10.0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2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15.31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5.9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5 </w:t>
            </w:r>
          </w:p>
        </w:tc>
      </w:tr>
      <w:tr>
        <w:tblPrEx>
          <w:tblLayout w:type="fixed"/>
          <w:tblCellMar>
            <w:top w:w="15" w:type="dxa"/>
            <w:left w:w="15" w:type="dxa"/>
            <w:bottom w:w="15" w:type="dxa"/>
            <w:right w:w="15" w:type="dxa"/>
          </w:tblCellMar>
        </w:tblPrEx>
        <w:trPr>
          <w:trHeight w:val="340" w:hRule="exact"/>
          <w:jc w:val="center"/>
        </w:trPr>
        <w:tc>
          <w:tcPr>
            <w:tcW w:w="1078"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 xml:space="preserve"> 新平县</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197.22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8.2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6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26.45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6.0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 </w:t>
            </w:r>
          </w:p>
        </w:tc>
      </w:tr>
      <w:tr>
        <w:tblPrEx>
          <w:tblLayout w:type="fixed"/>
          <w:tblCellMar>
            <w:top w:w="15" w:type="dxa"/>
            <w:left w:w="15" w:type="dxa"/>
            <w:bottom w:w="15" w:type="dxa"/>
            <w:right w:w="15" w:type="dxa"/>
          </w:tblCellMar>
        </w:tblPrEx>
        <w:trPr>
          <w:trHeight w:val="340" w:hRule="exact"/>
          <w:jc w:val="center"/>
        </w:trPr>
        <w:tc>
          <w:tcPr>
            <w:tcW w:w="1078" w:type="dxa"/>
            <w:tcBorders>
              <w:top w:val="single" w:color="000000" w:sz="4" w:space="0"/>
              <w:bottom w:val="single" w:color="000000" w:sz="12"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 xml:space="preserve"> 元江县</w:t>
            </w:r>
          </w:p>
        </w:tc>
        <w:tc>
          <w:tcPr>
            <w:tcW w:w="1094" w:type="dxa"/>
            <w:tcBorders>
              <w:top w:val="single" w:color="000000" w:sz="4" w:space="0"/>
              <w:left w:val="single" w:color="000000" w:sz="4" w:space="0"/>
              <w:bottom w:val="single" w:color="000000" w:sz="12"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117.04</w:t>
            </w:r>
          </w:p>
        </w:tc>
        <w:tc>
          <w:tcPr>
            <w:tcW w:w="846"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7 </w:t>
            </w:r>
          </w:p>
        </w:tc>
        <w:tc>
          <w:tcPr>
            <w:tcW w:w="1125"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9.6 </w:t>
            </w:r>
          </w:p>
        </w:tc>
        <w:tc>
          <w:tcPr>
            <w:tcW w:w="885"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3 </w:t>
            </w:r>
          </w:p>
        </w:tc>
        <w:tc>
          <w:tcPr>
            <w:tcW w:w="1335" w:type="dxa"/>
            <w:tcBorders>
              <w:top w:val="single" w:color="000000" w:sz="4" w:space="0"/>
              <w:left w:val="single" w:color="000000" w:sz="4" w:space="0"/>
              <w:bottom w:val="single" w:color="000000" w:sz="12"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25.75</w:t>
            </w:r>
          </w:p>
        </w:tc>
        <w:tc>
          <w:tcPr>
            <w:tcW w:w="915" w:type="dxa"/>
            <w:tcBorders>
              <w:top w:val="single" w:color="000000" w:sz="4" w:space="0"/>
              <w:left w:val="single" w:color="000000" w:sz="4" w:space="0"/>
              <w:bottom w:val="single" w:color="000000" w:sz="12"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2</w:t>
            </w:r>
          </w:p>
        </w:tc>
        <w:tc>
          <w:tcPr>
            <w:tcW w:w="117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6.0 </w:t>
            </w:r>
          </w:p>
        </w:tc>
        <w:tc>
          <w:tcPr>
            <w:tcW w:w="855" w:type="dxa"/>
            <w:tcBorders>
              <w:top w:val="single" w:color="000000" w:sz="4" w:space="0"/>
              <w:left w:val="single" w:color="000000" w:sz="4" w:space="0"/>
              <w:bottom w:val="single" w:color="000000" w:sz="12"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 </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黑体" w:hAnsi="黑体" w:eastAsia="黑体" w:cs="黑体"/>
          <w:kern w:val="0"/>
          <w:sz w:val="28"/>
          <w:szCs w:val="28"/>
          <w:highlight w:val="none"/>
        </w:rPr>
      </w:pPr>
    </w:p>
    <w:p>
      <w:pPr>
        <w:spacing w:line="540" w:lineRule="exact"/>
        <w:jc w:val="center"/>
        <w:rPr>
          <w:rFonts w:ascii="黑体" w:hAnsi="黑体" w:eastAsia="黑体" w:cs="黑体"/>
          <w:kern w:val="0"/>
          <w:sz w:val="28"/>
          <w:szCs w:val="28"/>
          <w:highlight w:val="none"/>
        </w:rPr>
      </w:pPr>
      <w:r>
        <w:rPr>
          <w:rFonts w:hint="eastAsia" w:ascii="黑体" w:hAnsi="黑体" w:eastAsia="黑体" w:cs="黑体"/>
          <w:kern w:val="0"/>
          <w:sz w:val="28"/>
          <w:szCs w:val="28"/>
          <w:highlight w:val="none"/>
        </w:rPr>
        <w:t>主要指标完成情况（二）</w:t>
      </w:r>
    </w:p>
    <w:tbl>
      <w:tblPr>
        <w:tblStyle w:val="5"/>
        <w:tblW w:w="9315" w:type="dxa"/>
        <w:jc w:val="center"/>
        <w:tblInd w:w="-162" w:type="dxa"/>
        <w:tblLayout w:type="fixed"/>
        <w:tblCellMar>
          <w:top w:w="15" w:type="dxa"/>
          <w:left w:w="15" w:type="dxa"/>
          <w:bottom w:w="15" w:type="dxa"/>
          <w:right w:w="15" w:type="dxa"/>
        </w:tblCellMar>
      </w:tblPr>
      <w:tblGrid>
        <w:gridCol w:w="1080"/>
        <w:gridCol w:w="1125"/>
        <w:gridCol w:w="810"/>
        <w:gridCol w:w="1140"/>
        <w:gridCol w:w="870"/>
        <w:gridCol w:w="1335"/>
        <w:gridCol w:w="930"/>
        <w:gridCol w:w="1170"/>
        <w:gridCol w:w="855"/>
      </w:tblGrid>
      <w:tr>
        <w:tblPrEx>
          <w:tblLayout w:type="fixed"/>
          <w:tblCellMar>
            <w:top w:w="15" w:type="dxa"/>
            <w:left w:w="15" w:type="dxa"/>
            <w:bottom w:w="15" w:type="dxa"/>
            <w:right w:w="15" w:type="dxa"/>
          </w:tblCellMar>
        </w:tblPrEx>
        <w:trPr>
          <w:trHeight w:val="450" w:hRule="atLeast"/>
          <w:jc w:val="center"/>
        </w:trPr>
        <w:tc>
          <w:tcPr>
            <w:tcW w:w="1080" w:type="dxa"/>
            <w:vMerge w:val="restart"/>
            <w:tcBorders>
              <w:top w:val="single" w:color="000000" w:sz="12" w:space="0"/>
              <w:bottom w:val="single" w:color="000000" w:sz="4" w:space="0"/>
              <w:right w:val="single" w:color="000000" w:sz="4" w:space="0"/>
            </w:tcBorders>
            <w:shd w:val="clear" w:color="auto" w:fill="auto"/>
            <w:vAlign w:val="center"/>
          </w:tcPr>
          <w:p>
            <w:pPr>
              <w:widowControl/>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地  区</w:t>
            </w:r>
          </w:p>
        </w:tc>
        <w:tc>
          <w:tcPr>
            <w:tcW w:w="3945" w:type="dxa"/>
            <w:gridSpan w:val="4"/>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第二产业增加值</w:t>
            </w:r>
          </w:p>
        </w:tc>
        <w:tc>
          <w:tcPr>
            <w:tcW w:w="4290" w:type="dxa"/>
            <w:gridSpan w:val="4"/>
            <w:tcBorders>
              <w:top w:val="single" w:color="000000" w:sz="12" w:space="0"/>
              <w:left w:val="single" w:color="000000" w:sz="4" w:space="0"/>
              <w:bottom w:val="single" w:color="000000" w:sz="4" w:space="0"/>
              <w:right w:val="nil"/>
            </w:tcBorders>
            <w:shd w:val="clear" w:color="auto" w:fill="auto"/>
            <w:vAlign w:val="center"/>
          </w:tcPr>
          <w:p>
            <w:pPr>
              <w:widowControl/>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第三产业增加值</w:t>
            </w:r>
          </w:p>
        </w:tc>
      </w:tr>
      <w:tr>
        <w:tblPrEx>
          <w:tblLayout w:type="fixed"/>
          <w:tblCellMar>
            <w:top w:w="15" w:type="dxa"/>
            <w:left w:w="15" w:type="dxa"/>
            <w:bottom w:w="15" w:type="dxa"/>
            <w:right w:w="15" w:type="dxa"/>
          </w:tblCellMar>
        </w:tblPrEx>
        <w:trPr>
          <w:trHeight w:val="435" w:hRule="atLeast"/>
          <w:jc w:val="center"/>
        </w:trPr>
        <w:tc>
          <w:tcPr>
            <w:tcW w:w="1080" w:type="dxa"/>
            <w:vMerge w:val="continue"/>
            <w:tcBorders>
              <w:top w:val="single" w:color="000000" w:sz="12" w:space="0"/>
              <w:bottom w:val="single" w:color="000000" w:sz="4" w:space="0"/>
              <w:right w:val="single" w:color="000000" w:sz="4" w:space="0"/>
            </w:tcBorders>
            <w:shd w:val="clear" w:color="auto" w:fill="auto"/>
            <w:vAlign w:val="center"/>
          </w:tcPr>
          <w:p>
            <w:pPr>
              <w:jc w:val="center"/>
              <w:rPr>
                <w:rFonts w:eastAsia="方正仿宋_GBK" w:cs="Times New Roman"/>
                <w:color w:val="000000"/>
                <w:sz w:val="22"/>
                <w:szCs w:val="22"/>
                <w:highlight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绝对数</w:t>
            </w:r>
            <w:r>
              <w:rPr>
                <w:rFonts w:eastAsia="方正仿宋_GBK" w:cs="Times New Roman"/>
                <w:color w:val="000000"/>
                <w:kern w:val="0"/>
                <w:sz w:val="22"/>
                <w:szCs w:val="22"/>
                <w:highlight w:val="none"/>
              </w:rPr>
              <w:br w:type="textWrapping"/>
            </w:r>
            <w:r>
              <w:rPr>
                <w:rFonts w:eastAsia="方正仿宋_GBK" w:cs="Times New Roman"/>
                <w:color w:val="000000"/>
                <w:kern w:val="0"/>
                <w:sz w:val="22"/>
                <w:szCs w:val="22"/>
                <w:highlight w:val="none"/>
              </w:rPr>
              <w:t>（亿元）</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位次</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增速</w:t>
            </w:r>
          </w:p>
          <w:p>
            <w:pPr>
              <w:widowControl/>
              <w:spacing w:line="30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位次</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绝对数</w:t>
            </w:r>
            <w:r>
              <w:rPr>
                <w:rFonts w:eastAsia="方正仿宋_GBK" w:cs="Times New Roman"/>
                <w:color w:val="000000"/>
                <w:kern w:val="0"/>
                <w:sz w:val="22"/>
                <w:szCs w:val="22"/>
                <w:highlight w:val="none"/>
              </w:rPr>
              <w:br w:type="textWrapping"/>
            </w:r>
            <w:r>
              <w:rPr>
                <w:rFonts w:eastAsia="方正仿宋_GBK" w:cs="Times New Roman"/>
                <w:color w:val="000000"/>
                <w:kern w:val="0"/>
                <w:sz w:val="22"/>
                <w:szCs w:val="22"/>
                <w:highlight w:val="none"/>
              </w:rPr>
              <w:t>（亿元）</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位次</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增速</w:t>
            </w:r>
          </w:p>
          <w:p>
            <w:pPr>
              <w:widowControl/>
              <w:spacing w:line="30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855"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位次</w:t>
            </w:r>
          </w:p>
        </w:tc>
      </w:tr>
      <w:tr>
        <w:tblPrEx>
          <w:tblLayout w:type="fixed"/>
          <w:tblCellMar>
            <w:top w:w="15" w:type="dxa"/>
            <w:left w:w="15" w:type="dxa"/>
            <w:bottom w:w="15" w:type="dxa"/>
            <w:right w:w="15" w:type="dxa"/>
          </w:tblCellMar>
        </w:tblPrEx>
        <w:trPr>
          <w:trHeight w:val="350" w:hRule="atLeast"/>
          <w:jc w:val="center"/>
        </w:trPr>
        <w:tc>
          <w:tcPr>
            <w:tcW w:w="1080" w:type="dxa"/>
            <w:vMerge w:val="continue"/>
            <w:tcBorders>
              <w:top w:val="single" w:color="000000" w:sz="12" w:space="0"/>
              <w:bottom w:val="single" w:color="000000" w:sz="4" w:space="0"/>
              <w:right w:val="single" w:color="000000" w:sz="4" w:space="0"/>
            </w:tcBorders>
            <w:shd w:val="clear" w:color="auto" w:fill="auto"/>
            <w:vAlign w:val="center"/>
          </w:tcPr>
          <w:p>
            <w:pPr>
              <w:jc w:val="center"/>
              <w:rPr>
                <w:rFonts w:eastAsia="方正仿宋_GBK" w:cs="Times New Roman"/>
                <w:color w:val="000000"/>
                <w:sz w:val="22"/>
                <w:szCs w:val="22"/>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方正仿宋_GBK" w:cs="Times New Roman"/>
                <w:color w:val="000000"/>
                <w:sz w:val="22"/>
                <w:szCs w:val="22"/>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方正仿宋_GBK" w:cs="Times New Roman"/>
                <w:color w:val="000000"/>
                <w:sz w:val="22"/>
                <w:szCs w:val="22"/>
                <w:highlight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方正仿宋_GBK" w:cs="Times New Roman"/>
                <w:color w:val="000000"/>
                <w:sz w:val="22"/>
                <w:szCs w:val="22"/>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方正仿宋_GBK" w:cs="Times New Roman"/>
                <w:color w:val="000000"/>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方正仿宋_GBK" w:cs="Times New Roman"/>
                <w:color w:val="000000"/>
                <w:sz w:val="22"/>
                <w:szCs w:val="22"/>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方正仿宋_GBK" w:cs="Times New Roman"/>
                <w:color w:val="000000"/>
                <w:sz w:val="22"/>
                <w:szCs w:val="22"/>
                <w:highlight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方正仿宋_GBK" w:cs="Times New Roman"/>
                <w:color w:val="000000"/>
                <w:sz w:val="22"/>
                <w:szCs w:val="22"/>
                <w:highlight w:val="none"/>
              </w:rPr>
            </w:pPr>
          </w:p>
        </w:tc>
        <w:tc>
          <w:tcPr>
            <w:tcW w:w="85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eastAsia="方正仿宋_GBK" w:cs="Times New Roman"/>
                <w:color w:val="000000"/>
                <w:sz w:val="22"/>
                <w:szCs w:val="22"/>
                <w:highlight w:val="none"/>
              </w:rPr>
            </w:pPr>
          </w:p>
        </w:tc>
      </w:tr>
      <w:tr>
        <w:tblPrEx>
          <w:tblLayout w:type="fixed"/>
          <w:tblCellMar>
            <w:top w:w="15" w:type="dxa"/>
            <w:left w:w="15" w:type="dxa"/>
            <w:bottom w:w="15" w:type="dxa"/>
            <w:right w:w="15" w:type="dxa"/>
          </w:tblCellMar>
        </w:tblPrEx>
        <w:trPr>
          <w:trHeight w:val="340" w:hRule="exact"/>
          <w:jc w:val="center"/>
        </w:trPr>
        <w:tc>
          <w:tcPr>
            <w:tcW w:w="1080"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全  国</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sz w:val="22"/>
                <w:szCs w:val="22"/>
                <w:highlight w:val="none"/>
              </w:rPr>
              <w:t>386165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sz w:val="22"/>
                <w:szCs w:val="22"/>
                <w:highlight w:val="none"/>
              </w:rPr>
              <w:t>5.7</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 xml:space="preserve"> </w:t>
            </w:r>
            <w:r>
              <w:rPr>
                <w:rFonts w:hint="eastAsia" w:eastAsia="方正仿宋_GBK" w:cs="Times New Roman"/>
                <w:color w:val="000000"/>
                <w:kern w:val="0"/>
                <w:sz w:val="22"/>
                <w:szCs w:val="22"/>
                <w:highlight w:val="none"/>
              </w:rPr>
              <w:t>534233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6.9</w:t>
            </w:r>
            <w:r>
              <w:rPr>
                <w:rFonts w:eastAsia="方正仿宋_GBK" w:cs="Times New Roman"/>
                <w:color w:val="000000"/>
                <w:kern w:val="0"/>
                <w:sz w:val="22"/>
                <w:szCs w:val="22"/>
                <w:highlight w:val="none"/>
              </w:rPr>
              <w:t xml:space="preserve">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r>
      <w:tr>
        <w:tblPrEx>
          <w:tblLayout w:type="fixed"/>
          <w:tblCellMar>
            <w:top w:w="15" w:type="dxa"/>
            <w:left w:w="15" w:type="dxa"/>
            <w:bottom w:w="15" w:type="dxa"/>
            <w:right w:w="15" w:type="dxa"/>
          </w:tblCellMar>
        </w:tblPrEx>
        <w:trPr>
          <w:trHeight w:val="340" w:hRule="exact"/>
          <w:jc w:val="center"/>
        </w:trPr>
        <w:tc>
          <w:tcPr>
            <w:tcW w:w="1080"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全  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7961.58</w:t>
            </w:r>
            <w:r>
              <w:rPr>
                <w:rFonts w:eastAsia="方正仿宋_GBK" w:cs="Times New Roman"/>
                <w:color w:val="000000"/>
                <w:kern w:val="0"/>
                <w:sz w:val="22"/>
                <w:szCs w:val="22"/>
                <w:highlight w:val="none"/>
              </w:rPr>
              <w:t xml:space="preserve">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sz w:val="22"/>
                <w:szCs w:val="22"/>
                <w:highlight w:val="none"/>
              </w:rPr>
              <w:t>8.6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 xml:space="preserve"> </w:t>
            </w:r>
            <w:r>
              <w:rPr>
                <w:rFonts w:hint="eastAsia" w:eastAsia="方正仿宋_GBK" w:cs="Times New Roman"/>
                <w:color w:val="000000"/>
                <w:kern w:val="0"/>
                <w:sz w:val="22"/>
                <w:szCs w:val="22"/>
                <w:highlight w:val="none"/>
              </w:rPr>
              <w:t>12224.55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8.3</w:t>
            </w:r>
            <w:r>
              <w:rPr>
                <w:rFonts w:eastAsia="方正仿宋_GBK" w:cs="Times New Roman"/>
                <w:color w:val="000000"/>
                <w:kern w:val="0"/>
                <w:sz w:val="22"/>
                <w:szCs w:val="22"/>
                <w:highlight w:val="none"/>
              </w:rPr>
              <w:t xml:space="preserve">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r>
      <w:tr>
        <w:tblPrEx>
          <w:tblLayout w:type="fixed"/>
          <w:tblCellMar>
            <w:top w:w="15" w:type="dxa"/>
            <w:left w:w="15" w:type="dxa"/>
            <w:bottom w:w="15" w:type="dxa"/>
            <w:right w:w="15" w:type="dxa"/>
          </w:tblCellMar>
        </w:tblPrEx>
        <w:trPr>
          <w:trHeight w:val="375" w:hRule="exact"/>
          <w:jc w:val="center"/>
        </w:trPr>
        <w:tc>
          <w:tcPr>
            <w:tcW w:w="1080"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玉溪市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852.58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s="Times New Roman"/>
                <w:color w:val="000000"/>
                <w:sz w:val="22"/>
                <w:szCs w:val="22"/>
                <w:highlight w:val="none"/>
              </w:rPr>
            </w:pPr>
            <w:r>
              <w:rPr>
                <w:rFonts w:hint="eastAsia"/>
                <w:sz w:val="22"/>
                <w:szCs w:val="22"/>
                <w:highlight w:val="none"/>
              </w:rPr>
              <w:t xml:space="preserve">4.9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915.49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9.2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r>
      <w:tr>
        <w:tblPrEx>
          <w:tblLayout w:type="fixed"/>
          <w:tblCellMar>
            <w:top w:w="15" w:type="dxa"/>
            <w:left w:w="15" w:type="dxa"/>
            <w:bottom w:w="15" w:type="dxa"/>
            <w:right w:w="15" w:type="dxa"/>
          </w:tblCellMar>
        </w:tblPrEx>
        <w:trPr>
          <w:trHeight w:val="340" w:hRule="exact"/>
          <w:jc w:val="center"/>
        </w:trPr>
        <w:tc>
          <w:tcPr>
            <w:tcW w:w="1080"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 xml:space="preserve"> 红塔区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508.74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2.3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8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313.14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8.8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5 </w:t>
            </w:r>
          </w:p>
        </w:tc>
      </w:tr>
      <w:tr>
        <w:tblPrEx>
          <w:tblLayout w:type="fixed"/>
          <w:tblCellMar>
            <w:top w:w="15" w:type="dxa"/>
            <w:left w:w="15" w:type="dxa"/>
            <w:bottom w:w="15" w:type="dxa"/>
            <w:right w:w="15" w:type="dxa"/>
          </w:tblCellMar>
        </w:tblPrEx>
        <w:trPr>
          <w:trHeight w:val="340" w:hRule="exact"/>
          <w:jc w:val="center"/>
        </w:trPr>
        <w:tc>
          <w:tcPr>
            <w:tcW w:w="1080"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 xml:space="preserve"> 江川区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42.98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13.2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4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69.34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9.7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4 </w:t>
            </w:r>
          </w:p>
        </w:tc>
      </w:tr>
      <w:tr>
        <w:tblPrEx>
          <w:tblLayout w:type="fixed"/>
          <w:tblCellMar>
            <w:top w:w="15" w:type="dxa"/>
            <w:left w:w="15" w:type="dxa"/>
            <w:bottom w:w="15" w:type="dxa"/>
            <w:right w:w="15" w:type="dxa"/>
          </w:tblCellMar>
        </w:tblPrEx>
        <w:trPr>
          <w:trHeight w:val="340" w:hRule="exact"/>
          <w:jc w:val="center"/>
        </w:trPr>
        <w:tc>
          <w:tcPr>
            <w:tcW w:w="1080"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 xml:space="preserve"> 澄江县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32.15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-3.3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9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95.13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11.9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 </w:t>
            </w:r>
          </w:p>
        </w:tc>
      </w:tr>
      <w:tr>
        <w:tblPrEx>
          <w:tblLayout w:type="fixed"/>
          <w:tblCellMar>
            <w:top w:w="15" w:type="dxa"/>
            <w:left w:w="15" w:type="dxa"/>
            <w:bottom w:w="15" w:type="dxa"/>
            <w:right w:w="15" w:type="dxa"/>
          </w:tblCellMar>
        </w:tblPrEx>
        <w:trPr>
          <w:trHeight w:val="340" w:hRule="exact"/>
          <w:jc w:val="center"/>
        </w:trPr>
        <w:tc>
          <w:tcPr>
            <w:tcW w:w="1080"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 xml:space="preserve"> 通海县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40.13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12.3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5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94.55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7.8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9 </w:t>
            </w:r>
          </w:p>
        </w:tc>
      </w:tr>
      <w:tr>
        <w:tblPrEx>
          <w:tblLayout w:type="fixed"/>
          <w:tblCellMar>
            <w:top w:w="15" w:type="dxa"/>
            <w:left w:w="15" w:type="dxa"/>
            <w:bottom w:w="15" w:type="dxa"/>
            <w:right w:w="15" w:type="dxa"/>
          </w:tblCellMar>
        </w:tblPrEx>
        <w:trPr>
          <w:trHeight w:val="340" w:hRule="exact"/>
          <w:jc w:val="center"/>
        </w:trPr>
        <w:tc>
          <w:tcPr>
            <w:tcW w:w="1080"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 xml:space="preserve"> 华宁县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23.68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14.5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2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67.31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8.8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5 </w:t>
            </w:r>
          </w:p>
        </w:tc>
      </w:tr>
      <w:tr>
        <w:tblPrEx>
          <w:tblLayout w:type="fixed"/>
          <w:tblCellMar>
            <w:top w:w="15" w:type="dxa"/>
            <w:left w:w="15" w:type="dxa"/>
            <w:bottom w:w="15" w:type="dxa"/>
            <w:right w:w="15" w:type="dxa"/>
          </w:tblCellMar>
        </w:tblPrEx>
        <w:trPr>
          <w:trHeight w:val="340" w:hRule="exact"/>
          <w:jc w:val="center"/>
        </w:trPr>
        <w:tc>
          <w:tcPr>
            <w:tcW w:w="1080"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 xml:space="preserve"> 易门县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58.75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6.8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7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62.88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9.9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3 </w:t>
            </w:r>
          </w:p>
        </w:tc>
      </w:tr>
      <w:tr>
        <w:tblPrEx>
          <w:tblLayout w:type="fixed"/>
          <w:tblCellMar>
            <w:top w:w="15" w:type="dxa"/>
            <w:left w:w="15" w:type="dxa"/>
            <w:bottom w:w="15" w:type="dxa"/>
            <w:right w:w="15" w:type="dxa"/>
          </w:tblCellMar>
        </w:tblPrEx>
        <w:trPr>
          <w:trHeight w:val="340" w:hRule="exact"/>
          <w:jc w:val="center"/>
        </w:trPr>
        <w:tc>
          <w:tcPr>
            <w:tcW w:w="1080"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 xml:space="preserve"> 峨山县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31.58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15.0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65.66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8.3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7 </w:t>
            </w:r>
          </w:p>
        </w:tc>
      </w:tr>
      <w:tr>
        <w:tblPrEx>
          <w:tblLayout w:type="fixed"/>
          <w:tblCellMar>
            <w:top w:w="15" w:type="dxa"/>
            <w:left w:w="15" w:type="dxa"/>
            <w:bottom w:w="15" w:type="dxa"/>
            <w:right w:w="15" w:type="dxa"/>
          </w:tblCellMar>
        </w:tblPrEx>
        <w:trPr>
          <w:trHeight w:val="340" w:hRule="exact"/>
          <w:jc w:val="center"/>
        </w:trPr>
        <w:tc>
          <w:tcPr>
            <w:tcW w:w="1080"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 xml:space="preserve"> 新平县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80.24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7.1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6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90.53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10.0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2 </w:t>
            </w:r>
          </w:p>
        </w:tc>
      </w:tr>
      <w:tr>
        <w:tblPrEx>
          <w:tblLayout w:type="fixed"/>
          <w:tblCellMar>
            <w:top w:w="15" w:type="dxa"/>
            <w:left w:w="15" w:type="dxa"/>
            <w:bottom w:w="15" w:type="dxa"/>
            <w:right w:w="15" w:type="dxa"/>
          </w:tblCellMar>
        </w:tblPrEx>
        <w:trPr>
          <w:trHeight w:val="340" w:hRule="exact"/>
          <w:jc w:val="center"/>
        </w:trPr>
        <w:tc>
          <w:tcPr>
            <w:tcW w:w="1080" w:type="dxa"/>
            <w:tcBorders>
              <w:top w:val="single" w:color="000000" w:sz="4" w:space="0"/>
              <w:bottom w:val="single" w:color="000000" w:sz="12"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 xml:space="preserve"> 元江县</w:t>
            </w:r>
          </w:p>
        </w:tc>
        <w:tc>
          <w:tcPr>
            <w:tcW w:w="1125" w:type="dxa"/>
            <w:tcBorders>
              <w:top w:val="single" w:color="000000" w:sz="4" w:space="0"/>
              <w:left w:val="single" w:color="000000" w:sz="4" w:space="0"/>
              <w:bottom w:val="single" w:color="000000" w:sz="12"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34.33</w:t>
            </w:r>
          </w:p>
        </w:tc>
        <w:tc>
          <w:tcPr>
            <w:tcW w:w="810" w:type="dxa"/>
            <w:tcBorders>
              <w:top w:val="single" w:color="000000" w:sz="4" w:space="0"/>
              <w:left w:val="single" w:color="000000" w:sz="4" w:space="0"/>
              <w:bottom w:val="single" w:color="000000" w:sz="12"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6</w:t>
            </w:r>
          </w:p>
        </w:tc>
        <w:tc>
          <w:tcPr>
            <w:tcW w:w="114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14.0 </w:t>
            </w:r>
          </w:p>
        </w:tc>
        <w:tc>
          <w:tcPr>
            <w:tcW w:w="87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3 </w:t>
            </w:r>
          </w:p>
        </w:tc>
        <w:tc>
          <w:tcPr>
            <w:tcW w:w="1335" w:type="dxa"/>
            <w:tcBorders>
              <w:top w:val="single" w:color="000000" w:sz="4" w:space="0"/>
              <w:left w:val="single" w:color="000000" w:sz="4" w:space="0"/>
              <w:bottom w:val="single" w:color="000000" w:sz="12"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56.95</w:t>
            </w:r>
          </w:p>
        </w:tc>
        <w:tc>
          <w:tcPr>
            <w:tcW w:w="930" w:type="dxa"/>
            <w:tcBorders>
              <w:top w:val="single" w:color="000000" w:sz="4" w:space="0"/>
              <w:left w:val="single" w:color="000000" w:sz="4" w:space="0"/>
              <w:bottom w:val="single" w:color="000000" w:sz="12"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9</w:t>
            </w:r>
          </w:p>
        </w:tc>
        <w:tc>
          <w:tcPr>
            <w:tcW w:w="117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8.3 </w:t>
            </w:r>
          </w:p>
        </w:tc>
        <w:tc>
          <w:tcPr>
            <w:tcW w:w="855" w:type="dxa"/>
            <w:tcBorders>
              <w:top w:val="single" w:color="000000" w:sz="4" w:space="0"/>
              <w:left w:val="single" w:color="000000" w:sz="4" w:space="0"/>
              <w:bottom w:val="single" w:color="000000" w:sz="12"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7 </w:t>
            </w:r>
          </w:p>
        </w:tc>
      </w:tr>
    </w:tbl>
    <w:p>
      <w:pPr>
        <w:spacing w:line="540" w:lineRule="exact"/>
        <w:rPr>
          <w:rFonts w:ascii="黑体" w:hAnsi="黑体" w:eastAsia="黑体" w:cs="黑体"/>
          <w:kern w:val="0"/>
          <w:sz w:val="28"/>
          <w:szCs w:val="28"/>
          <w:highlight w:val="none"/>
        </w:rPr>
      </w:pPr>
      <w:r>
        <w:rPr>
          <w:rFonts w:hint="eastAsia" w:ascii="方正仿宋_GBK" w:hAnsi="方正仿宋_GBK" w:eastAsia="方正仿宋_GBK" w:cs="方正仿宋_GBK"/>
          <w:kern w:val="0"/>
          <w:sz w:val="24"/>
          <w:szCs w:val="24"/>
          <w:highlight w:val="none"/>
        </w:rPr>
        <w:t>注：增加值增速按可比价计算。</w:t>
      </w:r>
    </w:p>
    <w:p>
      <w:pPr>
        <w:spacing w:line="540" w:lineRule="exact"/>
        <w:jc w:val="center"/>
        <w:rPr>
          <w:rFonts w:ascii="黑体" w:hAnsi="黑体" w:eastAsia="黑体" w:cs="黑体"/>
          <w:kern w:val="0"/>
          <w:sz w:val="28"/>
          <w:szCs w:val="28"/>
          <w:highlight w:val="none"/>
        </w:rPr>
      </w:pPr>
      <w:r>
        <w:rPr>
          <w:rFonts w:hint="eastAsia" w:ascii="黑体" w:hAnsi="黑体" w:eastAsia="黑体" w:cs="黑体"/>
          <w:kern w:val="0"/>
          <w:sz w:val="28"/>
          <w:szCs w:val="28"/>
          <w:highlight w:val="none"/>
        </w:rPr>
        <w:t>主要指标完成情况（三）</w:t>
      </w:r>
    </w:p>
    <w:tbl>
      <w:tblPr>
        <w:tblStyle w:val="5"/>
        <w:tblW w:w="9457" w:type="dxa"/>
        <w:jc w:val="center"/>
        <w:tblInd w:w="-176" w:type="dxa"/>
        <w:tblLayout w:type="fixed"/>
        <w:tblCellMar>
          <w:top w:w="15" w:type="dxa"/>
          <w:left w:w="15" w:type="dxa"/>
          <w:bottom w:w="15" w:type="dxa"/>
          <w:right w:w="15" w:type="dxa"/>
        </w:tblCellMar>
      </w:tblPr>
      <w:tblGrid>
        <w:gridCol w:w="1192"/>
        <w:gridCol w:w="1095"/>
        <w:gridCol w:w="825"/>
        <w:gridCol w:w="1140"/>
        <w:gridCol w:w="885"/>
        <w:gridCol w:w="1350"/>
        <w:gridCol w:w="897"/>
        <w:gridCol w:w="1173"/>
        <w:gridCol w:w="900"/>
      </w:tblGrid>
      <w:tr>
        <w:tblPrEx>
          <w:tblLayout w:type="fixed"/>
          <w:tblCellMar>
            <w:top w:w="15" w:type="dxa"/>
            <w:left w:w="15" w:type="dxa"/>
            <w:bottom w:w="15" w:type="dxa"/>
            <w:right w:w="15" w:type="dxa"/>
          </w:tblCellMar>
        </w:tblPrEx>
        <w:trPr>
          <w:trHeight w:val="285" w:hRule="atLeast"/>
          <w:jc w:val="center"/>
        </w:trPr>
        <w:tc>
          <w:tcPr>
            <w:tcW w:w="1192" w:type="dxa"/>
            <w:vMerge w:val="restart"/>
            <w:tcBorders>
              <w:top w:val="single" w:color="000000" w:sz="12" w:space="0"/>
              <w:bottom w:val="single" w:color="000000" w:sz="4" w:space="0"/>
              <w:right w:val="single" w:color="000000" w:sz="4" w:space="0"/>
            </w:tcBorders>
            <w:shd w:val="clear" w:color="auto" w:fill="auto"/>
            <w:vAlign w:val="center"/>
          </w:tcPr>
          <w:p>
            <w:pPr>
              <w:widowControl/>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地  区</w:t>
            </w:r>
          </w:p>
        </w:tc>
        <w:tc>
          <w:tcPr>
            <w:tcW w:w="3945" w:type="dxa"/>
            <w:gridSpan w:val="4"/>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全部工业增加值</w:t>
            </w:r>
          </w:p>
        </w:tc>
        <w:tc>
          <w:tcPr>
            <w:tcW w:w="2247" w:type="dxa"/>
            <w:gridSpan w:val="2"/>
            <w:tcBorders>
              <w:top w:val="single" w:color="000000" w:sz="12"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规模以上工业增加值</w:t>
            </w:r>
          </w:p>
        </w:tc>
        <w:tc>
          <w:tcPr>
            <w:tcW w:w="2073" w:type="dxa"/>
            <w:gridSpan w:val="2"/>
            <w:tcBorders>
              <w:top w:val="single" w:color="000000" w:sz="12" w:space="0"/>
              <w:left w:val="single" w:color="000000" w:sz="8" w:space="0"/>
              <w:bottom w:val="single" w:color="000000" w:sz="4" w:space="0"/>
            </w:tcBorders>
            <w:shd w:val="clear" w:color="auto" w:fill="auto"/>
            <w:vAlign w:val="center"/>
          </w:tcPr>
          <w:p>
            <w:pPr>
              <w:widowControl/>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固定资产投资</w:t>
            </w:r>
          </w:p>
        </w:tc>
      </w:tr>
      <w:tr>
        <w:tblPrEx>
          <w:tblLayout w:type="fixed"/>
          <w:tblCellMar>
            <w:top w:w="15" w:type="dxa"/>
            <w:left w:w="15" w:type="dxa"/>
            <w:bottom w:w="15" w:type="dxa"/>
            <w:right w:w="15" w:type="dxa"/>
          </w:tblCellMar>
        </w:tblPrEx>
        <w:trPr>
          <w:trHeight w:val="435" w:hRule="atLeast"/>
          <w:jc w:val="center"/>
        </w:trPr>
        <w:tc>
          <w:tcPr>
            <w:tcW w:w="1192" w:type="dxa"/>
            <w:vMerge w:val="continue"/>
            <w:tcBorders>
              <w:top w:val="single" w:color="000000" w:sz="12" w:space="0"/>
              <w:bottom w:val="single" w:color="000000" w:sz="4" w:space="0"/>
              <w:right w:val="single" w:color="000000" w:sz="4" w:space="0"/>
            </w:tcBorders>
            <w:shd w:val="clear" w:color="auto" w:fill="auto"/>
            <w:vAlign w:val="center"/>
          </w:tcPr>
          <w:p>
            <w:pPr>
              <w:jc w:val="center"/>
              <w:rPr>
                <w:rFonts w:eastAsia="方正仿宋_GBK" w:cs="Times New Roman"/>
                <w:color w:val="000000"/>
                <w:sz w:val="22"/>
                <w:szCs w:val="22"/>
                <w:highlight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绝对数</w:t>
            </w:r>
            <w:r>
              <w:rPr>
                <w:rFonts w:eastAsia="方正仿宋_GBK" w:cs="Times New Roman"/>
                <w:color w:val="000000"/>
                <w:kern w:val="0"/>
                <w:sz w:val="22"/>
                <w:szCs w:val="22"/>
                <w:highlight w:val="none"/>
              </w:rPr>
              <w:br w:type="textWrapping"/>
            </w:r>
            <w:r>
              <w:rPr>
                <w:rFonts w:eastAsia="方正仿宋_GBK" w:cs="Times New Roman"/>
                <w:color w:val="000000"/>
                <w:kern w:val="0"/>
                <w:sz w:val="22"/>
                <w:szCs w:val="22"/>
                <w:highlight w:val="none"/>
              </w:rPr>
              <w:t>（亿元）</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位次</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增速</w:t>
            </w:r>
          </w:p>
          <w:p>
            <w:pPr>
              <w:widowControl/>
              <w:spacing w:line="30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位次</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增速</w:t>
            </w:r>
          </w:p>
          <w:p>
            <w:pPr>
              <w:widowControl/>
              <w:spacing w:line="30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897" w:type="dxa"/>
            <w:vMerge w:val="restart"/>
            <w:tcBorders>
              <w:top w:val="single" w:color="000000" w:sz="4" w:space="0"/>
              <w:left w:val="single" w:color="000000" w:sz="4" w:space="0"/>
              <w:bottom w:val="single" w:color="000000" w:sz="4" w:space="0"/>
            </w:tcBorders>
            <w:shd w:val="clear" w:color="auto" w:fill="auto"/>
            <w:vAlign w:val="center"/>
          </w:tcPr>
          <w:p>
            <w:pPr>
              <w:widowControl/>
              <w:spacing w:line="30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位次</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增速</w:t>
            </w:r>
          </w:p>
          <w:p>
            <w:pPr>
              <w:widowControl/>
              <w:spacing w:line="30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900" w:type="dxa"/>
            <w:vMerge w:val="restart"/>
            <w:tcBorders>
              <w:top w:val="single" w:color="000000" w:sz="4" w:space="0"/>
              <w:left w:val="single" w:color="000000" w:sz="4" w:space="0"/>
              <w:bottom w:val="single" w:color="000000" w:sz="4" w:space="0"/>
            </w:tcBorders>
            <w:shd w:val="clear" w:color="auto" w:fill="auto"/>
            <w:vAlign w:val="center"/>
          </w:tcPr>
          <w:p>
            <w:pPr>
              <w:widowControl/>
              <w:spacing w:line="30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位次</w:t>
            </w:r>
          </w:p>
        </w:tc>
      </w:tr>
      <w:tr>
        <w:tblPrEx>
          <w:tblLayout w:type="fixed"/>
          <w:tblCellMar>
            <w:top w:w="15" w:type="dxa"/>
            <w:left w:w="15" w:type="dxa"/>
            <w:bottom w:w="15" w:type="dxa"/>
            <w:right w:w="15" w:type="dxa"/>
          </w:tblCellMar>
        </w:tblPrEx>
        <w:trPr>
          <w:trHeight w:val="355" w:hRule="atLeast"/>
          <w:jc w:val="center"/>
        </w:trPr>
        <w:tc>
          <w:tcPr>
            <w:tcW w:w="1192" w:type="dxa"/>
            <w:vMerge w:val="continue"/>
            <w:tcBorders>
              <w:top w:val="single" w:color="000000" w:sz="12" w:space="0"/>
              <w:bottom w:val="single" w:color="000000" w:sz="4" w:space="0"/>
              <w:right w:val="single" w:color="000000" w:sz="4" w:space="0"/>
            </w:tcBorders>
            <w:shd w:val="clear" w:color="auto" w:fill="auto"/>
            <w:vAlign w:val="center"/>
          </w:tcPr>
          <w:p>
            <w:pPr>
              <w:jc w:val="center"/>
              <w:rPr>
                <w:rFonts w:eastAsia="方正仿宋_GBK" w:cs="Times New Roman"/>
                <w:color w:val="000000"/>
                <w:sz w:val="22"/>
                <w:szCs w:val="22"/>
                <w:highlight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方正仿宋_GBK" w:cs="Times New Roman"/>
                <w:color w:val="000000"/>
                <w:sz w:val="22"/>
                <w:szCs w:val="22"/>
                <w:highlight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方正仿宋_GBK" w:cs="Times New Roman"/>
                <w:color w:val="000000"/>
                <w:sz w:val="22"/>
                <w:szCs w:val="22"/>
                <w:highlight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方正仿宋_GBK" w:cs="Times New Roman"/>
                <w:color w:val="000000"/>
                <w:sz w:val="22"/>
                <w:szCs w:val="22"/>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方正仿宋_GBK" w:cs="Times New Roman"/>
                <w:color w:val="000000"/>
                <w:sz w:val="22"/>
                <w:szCs w:val="22"/>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方正仿宋_GBK" w:cs="Times New Roman"/>
                <w:color w:val="000000"/>
                <w:sz w:val="22"/>
                <w:szCs w:val="22"/>
                <w:highlight w:val="none"/>
              </w:rPr>
            </w:pPr>
          </w:p>
        </w:tc>
        <w:tc>
          <w:tcPr>
            <w:tcW w:w="897"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eastAsia="方正仿宋_GBK" w:cs="Times New Roman"/>
                <w:color w:val="000000"/>
                <w:sz w:val="22"/>
                <w:szCs w:val="22"/>
                <w:highlight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方正仿宋_GBK" w:cs="Times New Roman"/>
                <w:color w:val="000000"/>
                <w:sz w:val="22"/>
                <w:szCs w:val="22"/>
                <w:highlight w:val="none"/>
              </w:rPr>
            </w:pPr>
          </w:p>
        </w:tc>
        <w:tc>
          <w:tcPr>
            <w:tcW w:w="900"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eastAsia="方正仿宋_GBK" w:cs="Times New Roman"/>
                <w:color w:val="000000"/>
                <w:sz w:val="22"/>
                <w:szCs w:val="22"/>
                <w:highlight w:val="none"/>
              </w:rPr>
            </w:pPr>
          </w:p>
        </w:tc>
      </w:tr>
      <w:tr>
        <w:tblPrEx>
          <w:tblLayout w:type="fixed"/>
          <w:tblCellMar>
            <w:top w:w="15" w:type="dxa"/>
            <w:left w:w="15" w:type="dxa"/>
            <w:bottom w:w="15" w:type="dxa"/>
            <w:right w:w="15" w:type="dxa"/>
          </w:tblCellMar>
        </w:tblPrEx>
        <w:trPr>
          <w:trHeight w:val="340" w:hRule="exact"/>
          <w:jc w:val="center"/>
        </w:trPr>
        <w:tc>
          <w:tcPr>
            <w:tcW w:w="1192"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全  国</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sz w:val="22"/>
                <w:szCs w:val="22"/>
                <w:highlight w:val="none"/>
              </w:rPr>
              <w:t>317109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sz w:val="22"/>
                <w:szCs w:val="22"/>
                <w:highlight w:val="none"/>
              </w:rPr>
              <w:t>5.7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5.7</w:t>
            </w:r>
            <w:r>
              <w:rPr>
                <w:rFonts w:eastAsia="方正仿宋_GBK" w:cs="Times New Roman"/>
                <w:color w:val="000000"/>
                <w:kern w:val="0"/>
                <w:sz w:val="22"/>
                <w:szCs w:val="22"/>
                <w:highlight w:val="none"/>
              </w:rPr>
              <w:t xml:space="preserve"> </w:t>
            </w:r>
          </w:p>
        </w:tc>
        <w:tc>
          <w:tcPr>
            <w:tcW w:w="897"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 xml:space="preserve"> </w:t>
            </w:r>
            <w:r>
              <w:rPr>
                <w:rFonts w:hint="eastAsia" w:eastAsia="方正仿宋_GBK" w:cs="Times New Roman"/>
                <w:color w:val="000000"/>
                <w:kern w:val="0"/>
                <w:sz w:val="22"/>
                <w:szCs w:val="22"/>
                <w:highlight w:val="none"/>
              </w:rPr>
              <w:t>5.4</w:t>
            </w:r>
          </w:p>
        </w:tc>
        <w:tc>
          <w:tcPr>
            <w:tcW w:w="900"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r>
      <w:tr>
        <w:tblPrEx>
          <w:tblLayout w:type="fixed"/>
          <w:tblCellMar>
            <w:top w:w="15" w:type="dxa"/>
            <w:left w:w="15" w:type="dxa"/>
            <w:bottom w:w="15" w:type="dxa"/>
            <w:right w:w="15" w:type="dxa"/>
          </w:tblCellMar>
        </w:tblPrEx>
        <w:trPr>
          <w:trHeight w:val="340" w:hRule="exact"/>
          <w:jc w:val="center"/>
        </w:trPr>
        <w:tc>
          <w:tcPr>
            <w:tcW w:w="1192"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全  省</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5301.51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sz w:val="22"/>
                <w:szCs w:val="22"/>
                <w:highlight w:val="none"/>
              </w:rPr>
              <w:t>8.1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8.1</w:t>
            </w:r>
          </w:p>
        </w:tc>
        <w:tc>
          <w:tcPr>
            <w:tcW w:w="897"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 xml:space="preserve"> </w:t>
            </w:r>
            <w:r>
              <w:rPr>
                <w:rFonts w:hint="eastAsia" w:eastAsia="方正仿宋_GBK" w:cs="Times New Roman"/>
                <w:color w:val="000000"/>
                <w:kern w:val="0"/>
                <w:sz w:val="22"/>
                <w:szCs w:val="22"/>
                <w:highlight w:val="none"/>
              </w:rPr>
              <w:t>8.5</w:t>
            </w:r>
          </w:p>
        </w:tc>
        <w:tc>
          <w:tcPr>
            <w:tcW w:w="900"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r>
      <w:tr>
        <w:tblPrEx>
          <w:tblLayout w:type="fixed"/>
          <w:tblCellMar>
            <w:top w:w="15" w:type="dxa"/>
            <w:left w:w="15" w:type="dxa"/>
            <w:bottom w:w="15" w:type="dxa"/>
            <w:right w:w="15" w:type="dxa"/>
          </w:tblCellMar>
        </w:tblPrEx>
        <w:trPr>
          <w:trHeight w:val="340" w:hRule="exact"/>
          <w:jc w:val="center"/>
        </w:trPr>
        <w:tc>
          <w:tcPr>
            <w:tcW w:w="1192"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玉溪市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721.59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5.5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6.0</w:t>
            </w:r>
          </w:p>
          <w:p>
            <w:pPr>
              <w:widowControl/>
              <w:spacing w:line="340" w:lineRule="exact"/>
              <w:jc w:val="center"/>
              <w:textAlignment w:val="center"/>
              <w:rPr>
                <w:rFonts w:eastAsia="方正仿宋_GBK" w:cs="Times New Roman"/>
                <w:color w:val="000000"/>
                <w:kern w:val="0"/>
                <w:sz w:val="22"/>
                <w:szCs w:val="22"/>
                <w:highlight w:val="none"/>
              </w:rPr>
            </w:pPr>
          </w:p>
        </w:tc>
        <w:tc>
          <w:tcPr>
            <w:tcW w:w="897"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-8.8</w:t>
            </w:r>
            <w:r>
              <w:rPr>
                <w:rFonts w:eastAsia="方正仿宋_GBK" w:cs="Times New Roman"/>
                <w:color w:val="000000"/>
                <w:kern w:val="0"/>
                <w:sz w:val="22"/>
                <w:szCs w:val="22"/>
                <w:highlight w:val="none"/>
              </w:rPr>
              <w:t xml:space="preserve"> </w:t>
            </w:r>
          </w:p>
        </w:tc>
        <w:tc>
          <w:tcPr>
            <w:tcW w:w="900"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w:t>
            </w:r>
          </w:p>
        </w:tc>
      </w:tr>
      <w:tr>
        <w:tblPrEx>
          <w:tblLayout w:type="fixed"/>
          <w:tblCellMar>
            <w:top w:w="15" w:type="dxa"/>
            <w:left w:w="15" w:type="dxa"/>
            <w:bottom w:w="15" w:type="dxa"/>
            <w:right w:w="15" w:type="dxa"/>
          </w:tblCellMar>
        </w:tblPrEx>
        <w:trPr>
          <w:trHeight w:val="340" w:hRule="exact"/>
          <w:jc w:val="center"/>
        </w:trPr>
        <w:tc>
          <w:tcPr>
            <w:tcW w:w="1192"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红塔区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485.38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3.4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8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3.3</w:t>
            </w:r>
            <w:r>
              <w:rPr>
                <w:rFonts w:eastAsia="方正仿宋_GBK" w:cs="Times New Roman"/>
                <w:color w:val="000000"/>
                <w:kern w:val="0"/>
                <w:sz w:val="22"/>
                <w:szCs w:val="22"/>
                <w:highlight w:val="none"/>
              </w:rPr>
              <w:t xml:space="preserve"> </w:t>
            </w:r>
          </w:p>
        </w:tc>
        <w:tc>
          <w:tcPr>
            <w:tcW w:w="897"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8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 </w:t>
            </w:r>
            <w:r>
              <w:rPr>
                <w:rFonts w:hint="eastAsia" w:eastAsia="方正仿宋_GBK" w:cs="Times New Roman"/>
                <w:color w:val="000000"/>
                <w:kern w:val="0"/>
                <w:sz w:val="22"/>
                <w:szCs w:val="22"/>
                <w:highlight w:val="none"/>
              </w:rPr>
              <w:t>-17.7</w:t>
            </w:r>
          </w:p>
        </w:tc>
        <w:tc>
          <w:tcPr>
            <w:tcW w:w="900"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7 </w:t>
            </w:r>
          </w:p>
        </w:tc>
      </w:tr>
      <w:tr>
        <w:tblPrEx>
          <w:tblLayout w:type="fixed"/>
          <w:tblCellMar>
            <w:top w:w="15" w:type="dxa"/>
            <w:left w:w="15" w:type="dxa"/>
            <w:bottom w:w="15" w:type="dxa"/>
            <w:right w:w="15" w:type="dxa"/>
          </w:tblCellMar>
        </w:tblPrEx>
        <w:trPr>
          <w:trHeight w:val="340" w:hRule="exact"/>
          <w:jc w:val="center"/>
        </w:trPr>
        <w:tc>
          <w:tcPr>
            <w:tcW w:w="1192"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江川区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25.99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14.9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3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 </w:t>
            </w:r>
            <w:r>
              <w:rPr>
                <w:rFonts w:hint="eastAsia" w:eastAsia="方正仿宋_GBK" w:cs="Times New Roman"/>
                <w:color w:val="000000"/>
                <w:kern w:val="0"/>
                <w:sz w:val="22"/>
                <w:szCs w:val="22"/>
                <w:highlight w:val="none"/>
              </w:rPr>
              <w:t>18.5</w:t>
            </w:r>
          </w:p>
        </w:tc>
        <w:tc>
          <w:tcPr>
            <w:tcW w:w="897"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2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 </w:t>
            </w:r>
            <w:r>
              <w:rPr>
                <w:rFonts w:hint="eastAsia" w:eastAsia="方正仿宋_GBK" w:cs="Times New Roman"/>
                <w:color w:val="000000"/>
                <w:kern w:val="0"/>
                <w:sz w:val="22"/>
                <w:szCs w:val="22"/>
                <w:highlight w:val="none"/>
              </w:rPr>
              <w:t>6.7</w:t>
            </w:r>
          </w:p>
        </w:tc>
        <w:tc>
          <w:tcPr>
            <w:tcW w:w="900"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 </w:t>
            </w:r>
          </w:p>
        </w:tc>
      </w:tr>
      <w:tr>
        <w:tblPrEx>
          <w:tblLayout w:type="fixed"/>
          <w:tblCellMar>
            <w:top w:w="15" w:type="dxa"/>
            <w:left w:w="15" w:type="dxa"/>
            <w:bottom w:w="15" w:type="dxa"/>
            <w:right w:w="15" w:type="dxa"/>
          </w:tblCellMar>
        </w:tblPrEx>
        <w:trPr>
          <w:trHeight w:val="340" w:hRule="exact"/>
          <w:jc w:val="center"/>
        </w:trPr>
        <w:tc>
          <w:tcPr>
            <w:tcW w:w="1192"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澄江县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11.92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-12.9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9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 </w:t>
            </w:r>
            <w:r>
              <w:rPr>
                <w:rFonts w:hint="eastAsia" w:eastAsia="方正仿宋_GBK" w:cs="Times New Roman"/>
                <w:color w:val="000000"/>
                <w:kern w:val="0"/>
                <w:sz w:val="22"/>
                <w:szCs w:val="22"/>
                <w:highlight w:val="none"/>
              </w:rPr>
              <w:t>-22.6</w:t>
            </w:r>
          </w:p>
        </w:tc>
        <w:tc>
          <w:tcPr>
            <w:tcW w:w="897"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9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 </w:t>
            </w:r>
            <w:r>
              <w:rPr>
                <w:rFonts w:hint="eastAsia" w:eastAsia="方正仿宋_GBK" w:cs="Times New Roman"/>
                <w:color w:val="000000"/>
                <w:kern w:val="0"/>
                <w:sz w:val="22"/>
                <w:szCs w:val="22"/>
                <w:highlight w:val="none"/>
              </w:rPr>
              <w:t>0.7</w:t>
            </w:r>
          </w:p>
        </w:tc>
        <w:tc>
          <w:tcPr>
            <w:tcW w:w="900"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5 </w:t>
            </w:r>
          </w:p>
        </w:tc>
      </w:tr>
      <w:tr>
        <w:tblPrEx>
          <w:tblLayout w:type="fixed"/>
          <w:tblCellMar>
            <w:top w:w="15" w:type="dxa"/>
            <w:left w:w="15" w:type="dxa"/>
            <w:bottom w:w="15" w:type="dxa"/>
            <w:right w:w="15" w:type="dxa"/>
          </w:tblCellMar>
        </w:tblPrEx>
        <w:trPr>
          <w:trHeight w:val="340" w:hRule="exact"/>
          <w:jc w:val="center"/>
        </w:trPr>
        <w:tc>
          <w:tcPr>
            <w:tcW w:w="1192"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通海县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31.42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14.1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5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 </w:t>
            </w:r>
            <w:r>
              <w:rPr>
                <w:rFonts w:hint="eastAsia" w:eastAsia="方正仿宋_GBK" w:cs="Times New Roman"/>
                <w:color w:val="000000"/>
                <w:kern w:val="0"/>
                <w:sz w:val="22"/>
                <w:szCs w:val="22"/>
                <w:highlight w:val="none"/>
              </w:rPr>
              <w:t>18.2</w:t>
            </w:r>
          </w:p>
          <w:p>
            <w:pPr>
              <w:widowControl/>
              <w:spacing w:line="340" w:lineRule="exact"/>
              <w:jc w:val="center"/>
              <w:textAlignment w:val="center"/>
              <w:rPr>
                <w:rFonts w:eastAsia="方正仿宋_GBK" w:cs="Times New Roman"/>
                <w:color w:val="000000"/>
                <w:kern w:val="0"/>
                <w:sz w:val="22"/>
                <w:szCs w:val="22"/>
                <w:highlight w:val="none"/>
              </w:rPr>
            </w:pPr>
          </w:p>
        </w:tc>
        <w:tc>
          <w:tcPr>
            <w:tcW w:w="897"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4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 </w:t>
            </w:r>
            <w:r>
              <w:rPr>
                <w:rFonts w:hint="eastAsia" w:eastAsia="方正仿宋_GBK" w:cs="Times New Roman"/>
                <w:color w:val="000000"/>
                <w:kern w:val="0"/>
                <w:sz w:val="22"/>
                <w:szCs w:val="22"/>
                <w:highlight w:val="none"/>
              </w:rPr>
              <w:t>-5.5</w:t>
            </w:r>
          </w:p>
        </w:tc>
        <w:tc>
          <w:tcPr>
            <w:tcW w:w="900"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6 </w:t>
            </w:r>
          </w:p>
        </w:tc>
      </w:tr>
      <w:tr>
        <w:tblPrEx>
          <w:tblLayout w:type="fixed"/>
          <w:tblCellMar>
            <w:top w:w="15" w:type="dxa"/>
            <w:left w:w="15" w:type="dxa"/>
            <w:bottom w:w="15" w:type="dxa"/>
            <w:right w:w="15" w:type="dxa"/>
          </w:tblCellMar>
        </w:tblPrEx>
        <w:trPr>
          <w:trHeight w:val="340" w:hRule="exact"/>
          <w:jc w:val="center"/>
        </w:trPr>
        <w:tc>
          <w:tcPr>
            <w:tcW w:w="1192"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华宁县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15.83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15.6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20.7</w:t>
            </w:r>
            <w:r>
              <w:rPr>
                <w:rFonts w:eastAsia="方正仿宋_GBK" w:cs="Times New Roman"/>
                <w:color w:val="000000"/>
                <w:kern w:val="0"/>
                <w:sz w:val="22"/>
                <w:szCs w:val="22"/>
                <w:highlight w:val="none"/>
              </w:rPr>
              <w:t xml:space="preserve"> </w:t>
            </w:r>
          </w:p>
        </w:tc>
        <w:tc>
          <w:tcPr>
            <w:tcW w:w="897"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 </w:t>
            </w:r>
            <w:r>
              <w:rPr>
                <w:rFonts w:hint="eastAsia" w:eastAsia="方正仿宋_GBK" w:cs="Times New Roman"/>
                <w:color w:val="000000"/>
                <w:kern w:val="0"/>
                <w:sz w:val="22"/>
                <w:szCs w:val="22"/>
                <w:highlight w:val="none"/>
              </w:rPr>
              <w:t>3.9</w:t>
            </w:r>
          </w:p>
        </w:tc>
        <w:tc>
          <w:tcPr>
            <w:tcW w:w="900"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3 </w:t>
            </w:r>
          </w:p>
        </w:tc>
      </w:tr>
      <w:tr>
        <w:tblPrEx>
          <w:tblLayout w:type="fixed"/>
          <w:tblCellMar>
            <w:top w:w="15" w:type="dxa"/>
            <w:left w:w="15" w:type="dxa"/>
            <w:bottom w:w="15" w:type="dxa"/>
            <w:right w:w="15" w:type="dxa"/>
          </w:tblCellMar>
        </w:tblPrEx>
        <w:trPr>
          <w:trHeight w:val="340" w:hRule="exact"/>
          <w:jc w:val="center"/>
        </w:trPr>
        <w:tc>
          <w:tcPr>
            <w:tcW w:w="1192"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易门县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48.57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8.3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7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 </w:t>
            </w:r>
            <w:r>
              <w:rPr>
                <w:rFonts w:hint="eastAsia" w:eastAsia="方正仿宋_GBK" w:cs="Times New Roman"/>
                <w:color w:val="000000"/>
                <w:kern w:val="0"/>
                <w:sz w:val="22"/>
                <w:szCs w:val="22"/>
                <w:highlight w:val="none"/>
              </w:rPr>
              <w:t>8.7</w:t>
            </w:r>
          </w:p>
        </w:tc>
        <w:tc>
          <w:tcPr>
            <w:tcW w:w="897"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7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 </w:t>
            </w:r>
            <w:r>
              <w:rPr>
                <w:rFonts w:hint="eastAsia" w:eastAsia="方正仿宋_GBK" w:cs="Times New Roman"/>
                <w:color w:val="000000"/>
                <w:kern w:val="0"/>
                <w:sz w:val="22"/>
                <w:szCs w:val="22"/>
                <w:highlight w:val="none"/>
              </w:rPr>
              <w:t>-19.1</w:t>
            </w:r>
          </w:p>
        </w:tc>
        <w:tc>
          <w:tcPr>
            <w:tcW w:w="900"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8 </w:t>
            </w:r>
          </w:p>
        </w:tc>
      </w:tr>
      <w:tr>
        <w:tblPrEx>
          <w:tblLayout w:type="fixed"/>
          <w:tblCellMar>
            <w:top w:w="15" w:type="dxa"/>
            <w:left w:w="15" w:type="dxa"/>
            <w:bottom w:w="15" w:type="dxa"/>
            <w:right w:w="15" w:type="dxa"/>
          </w:tblCellMar>
        </w:tblPrEx>
        <w:trPr>
          <w:trHeight w:val="340" w:hRule="exact"/>
          <w:jc w:val="center"/>
        </w:trPr>
        <w:tc>
          <w:tcPr>
            <w:tcW w:w="1192"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峨山县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20.42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15.6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 </w:t>
            </w:r>
            <w:r>
              <w:rPr>
                <w:rFonts w:hint="eastAsia" w:eastAsia="方正仿宋_GBK" w:cs="Times New Roman"/>
                <w:color w:val="000000"/>
                <w:kern w:val="0"/>
                <w:sz w:val="22"/>
                <w:szCs w:val="22"/>
                <w:highlight w:val="none"/>
              </w:rPr>
              <w:t>17.5</w:t>
            </w:r>
          </w:p>
        </w:tc>
        <w:tc>
          <w:tcPr>
            <w:tcW w:w="897"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5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 </w:t>
            </w:r>
            <w:r>
              <w:rPr>
                <w:rFonts w:hint="eastAsia" w:eastAsia="方正仿宋_GBK" w:cs="Times New Roman"/>
                <w:color w:val="000000"/>
                <w:kern w:val="0"/>
                <w:sz w:val="22"/>
                <w:szCs w:val="22"/>
                <w:highlight w:val="none"/>
              </w:rPr>
              <w:t>2.3</w:t>
            </w:r>
          </w:p>
        </w:tc>
        <w:tc>
          <w:tcPr>
            <w:tcW w:w="900"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4 </w:t>
            </w:r>
          </w:p>
        </w:tc>
      </w:tr>
      <w:tr>
        <w:tblPrEx>
          <w:tblLayout w:type="fixed"/>
          <w:tblCellMar>
            <w:top w:w="15" w:type="dxa"/>
            <w:left w:w="15" w:type="dxa"/>
            <w:bottom w:w="15" w:type="dxa"/>
            <w:right w:w="15" w:type="dxa"/>
          </w:tblCellMar>
        </w:tblPrEx>
        <w:trPr>
          <w:trHeight w:val="340" w:hRule="exact"/>
          <w:jc w:val="center"/>
        </w:trPr>
        <w:tc>
          <w:tcPr>
            <w:tcW w:w="1192"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新平县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63.24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9.6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6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 </w:t>
            </w:r>
            <w:r>
              <w:rPr>
                <w:rFonts w:hint="eastAsia" w:eastAsia="方正仿宋_GBK" w:cs="Times New Roman"/>
                <w:color w:val="000000"/>
                <w:kern w:val="0"/>
                <w:sz w:val="22"/>
                <w:szCs w:val="22"/>
                <w:highlight w:val="none"/>
              </w:rPr>
              <w:t>10.0</w:t>
            </w:r>
          </w:p>
        </w:tc>
        <w:tc>
          <w:tcPr>
            <w:tcW w:w="897"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6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 </w:t>
            </w:r>
            <w:r>
              <w:rPr>
                <w:rFonts w:hint="eastAsia" w:eastAsia="方正仿宋_GBK" w:cs="Times New Roman"/>
                <w:color w:val="000000"/>
                <w:kern w:val="0"/>
                <w:sz w:val="22"/>
                <w:szCs w:val="22"/>
                <w:highlight w:val="none"/>
              </w:rPr>
              <w:t>-34.8</w:t>
            </w:r>
          </w:p>
        </w:tc>
        <w:tc>
          <w:tcPr>
            <w:tcW w:w="900"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9 </w:t>
            </w:r>
          </w:p>
        </w:tc>
      </w:tr>
      <w:tr>
        <w:tblPrEx>
          <w:tblLayout w:type="fixed"/>
          <w:tblCellMar>
            <w:top w:w="15" w:type="dxa"/>
            <w:left w:w="15" w:type="dxa"/>
            <w:bottom w:w="15" w:type="dxa"/>
            <w:right w:w="15" w:type="dxa"/>
          </w:tblCellMar>
        </w:tblPrEx>
        <w:trPr>
          <w:trHeight w:val="340" w:hRule="exact"/>
          <w:jc w:val="center"/>
        </w:trPr>
        <w:tc>
          <w:tcPr>
            <w:tcW w:w="1192" w:type="dxa"/>
            <w:tcBorders>
              <w:top w:val="single" w:color="000000" w:sz="4" w:space="0"/>
              <w:bottom w:val="single" w:color="000000" w:sz="12"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元江县</w:t>
            </w:r>
          </w:p>
        </w:tc>
        <w:tc>
          <w:tcPr>
            <w:tcW w:w="1095" w:type="dxa"/>
            <w:tcBorders>
              <w:top w:val="single" w:color="000000" w:sz="4" w:space="0"/>
              <w:left w:val="single" w:color="000000" w:sz="4" w:space="0"/>
              <w:bottom w:val="single" w:color="000000" w:sz="12"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18.83</w:t>
            </w:r>
          </w:p>
        </w:tc>
        <w:tc>
          <w:tcPr>
            <w:tcW w:w="825" w:type="dxa"/>
            <w:tcBorders>
              <w:top w:val="single" w:color="000000" w:sz="4" w:space="0"/>
              <w:left w:val="single" w:color="000000" w:sz="4" w:space="0"/>
              <w:bottom w:val="single" w:color="000000" w:sz="12" w:space="0"/>
              <w:right w:val="single" w:color="000000" w:sz="4" w:space="0"/>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7</w:t>
            </w:r>
          </w:p>
        </w:tc>
        <w:tc>
          <w:tcPr>
            <w:tcW w:w="114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14.2 </w:t>
            </w:r>
          </w:p>
        </w:tc>
        <w:tc>
          <w:tcPr>
            <w:tcW w:w="885"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4 </w:t>
            </w:r>
          </w:p>
        </w:tc>
        <w:tc>
          <w:tcPr>
            <w:tcW w:w="135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 </w:t>
            </w:r>
            <w:r>
              <w:rPr>
                <w:rFonts w:hint="eastAsia" w:eastAsia="方正仿宋_GBK" w:cs="Times New Roman"/>
                <w:color w:val="000000"/>
                <w:kern w:val="0"/>
                <w:sz w:val="22"/>
                <w:szCs w:val="22"/>
                <w:highlight w:val="none"/>
              </w:rPr>
              <w:t>18.4</w:t>
            </w:r>
          </w:p>
        </w:tc>
        <w:tc>
          <w:tcPr>
            <w:tcW w:w="897" w:type="dxa"/>
            <w:tcBorders>
              <w:top w:val="single" w:color="000000" w:sz="4" w:space="0"/>
              <w:left w:val="single" w:color="000000" w:sz="4" w:space="0"/>
              <w:bottom w:val="single" w:color="000000" w:sz="12"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3 </w:t>
            </w:r>
          </w:p>
        </w:tc>
        <w:tc>
          <w:tcPr>
            <w:tcW w:w="1173"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 </w:t>
            </w:r>
            <w:r>
              <w:rPr>
                <w:rFonts w:hint="eastAsia" w:eastAsia="方正仿宋_GBK" w:cs="Times New Roman"/>
                <w:color w:val="000000"/>
                <w:kern w:val="0"/>
                <w:sz w:val="22"/>
                <w:szCs w:val="22"/>
                <w:highlight w:val="none"/>
              </w:rPr>
              <w:t>5.8</w:t>
            </w:r>
          </w:p>
        </w:tc>
        <w:tc>
          <w:tcPr>
            <w:tcW w:w="900" w:type="dxa"/>
            <w:tcBorders>
              <w:top w:val="single" w:color="000000" w:sz="4" w:space="0"/>
              <w:left w:val="single" w:color="000000" w:sz="4" w:space="0"/>
              <w:bottom w:val="single" w:color="000000" w:sz="12" w:space="0"/>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2 </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黑体" w:hAnsi="黑体" w:eastAsia="黑体" w:cs="黑体"/>
          <w:kern w:val="0"/>
          <w:sz w:val="28"/>
          <w:szCs w:val="28"/>
          <w:highlight w:val="none"/>
        </w:rPr>
      </w:pPr>
    </w:p>
    <w:p>
      <w:pPr>
        <w:spacing w:line="540" w:lineRule="exact"/>
        <w:jc w:val="center"/>
        <w:rPr>
          <w:rFonts w:ascii="黑体" w:hAnsi="黑体" w:eastAsia="黑体" w:cs="黑体"/>
          <w:kern w:val="0"/>
          <w:sz w:val="28"/>
          <w:szCs w:val="28"/>
          <w:highlight w:val="none"/>
        </w:rPr>
      </w:pPr>
      <w:r>
        <w:rPr>
          <w:rFonts w:hint="eastAsia" w:ascii="黑体" w:hAnsi="黑体" w:eastAsia="黑体" w:cs="黑体"/>
          <w:kern w:val="0"/>
          <w:sz w:val="28"/>
          <w:szCs w:val="28"/>
          <w:highlight w:val="none"/>
        </w:rPr>
        <w:t>主要指标完成情况（四）</w:t>
      </w:r>
    </w:p>
    <w:tbl>
      <w:tblPr>
        <w:tblStyle w:val="5"/>
        <w:tblW w:w="9465" w:type="dxa"/>
        <w:tblInd w:w="-221" w:type="dxa"/>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
      <w:tblGrid>
        <w:gridCol w:w="1170"/>
        <w:gridCol w:w="1095"/>
        <w:gridCol w:w="855"/>
        <w:gridCol w:w="1140"/>
        <w:gridCol w:w="885"/>
        <w:gridCol w:w="1350"/>
        <w:gridCol w:w="885"/>
        <w:gridCol w:w="1200"/>
        <w:gridCol w:w="885"/>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385" w:hRule="atLeast"/>
        </w:trPr>
        <w:tc>
          <w:tcPr>
            <w:tcW w:w="1170" w:type="dxa"/>
            <w:vMerge w:val="restart"/>
            <w:tcBorders>
              <w:tl2br w:val="nil"/>
              <w:tr2bl w:val="nil"/>
            </w:tcBorders>
            <w:shd w:val="clear" w:color="auto" w:fill="auto"/>
            <w:vAlign w:val="center"/>
          </w:tcPr>
          <w:p>
            <w:pPr>
              <w:widowControl/>
              <w:spacing w:line="30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地  区</w:t>
            </w:r>
          </w:p>
        </w:tc>
        <w:tc>
          <w:tcPr>
            <w:tcW w:w="3975" w:type="dxa"/>
            <w:gridSpan w:val="4"/>
            <w:tcBorders>
              <w:tl2br w:val="nil"/>
              <w:tr2bl w:val="nil"/>
            </w:tcBorders>
            <w:shd w:val="clear" w:color="auto" w:fill="auto"/>
            <w:vAlign w:val="center"/>
          </w:tcPr>
          <w:p>
            <w:pPr>
              <w:widowControl/>
              <w:spacing w:line="30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建筑业增加值</w:t>
            </w:r>
          </w:p>
        </w:tc>
        <w:tc>
          <w:tcPr>
            <w:tcW w:w="4320" w:type="dxa"/>
            <w:gridSpan w:val="4"/>
            <w:tcBorders>
              <w:tl2br w:val="nil"/>
              <w:tr2bl w:val="nil"/>
            </w:tcBorders>
            <w:shd w:val="clear" w:color="auto" w:fill="auto"/>
            <w:vAlign w:val="center"/>
          </w:tcPr>
          <w:p>
            <w:pPr>
              <w:widowControl/>
              <w:spacing w:line="30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社会消费品零售总额</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300" w:hRule="atLeast"/>
        </w:trPr>
        <w:tc>
          <w:tcPr>
            <w:tcW w:w="1170" w:type="dxa"/>
            <w:vMerge w:val="continue"/>
            <w:tcBorders>
              <w:tl2br w:val="nil"/>
              <w:tr2bl w:val="nil"/>
            </w:tcBorders>
            <w:shd w:val="clear" w:color="auto" w:fill="auto"/>
            <w:vAlign w:val="center"/>
          </w:tcPr>
          <w:p>
            <w:pPr>
              <w:widowControl/>
              <w:spacing w:line="300" w:lineRule="exact"/>
              <w:jc w:val="center"/>
              <w:rPr>
                <w:rFonts w:eastAsia="方正仿宋_GBK" w:cs="Times New Roman"/>
                <w:color w:val="000000"/>
                <w:sz w:val="22"/>
                <w:szCs w:val="22"/>
                <w:highlight w:val="none"/>
              </w:rPr>
            </w:pPr>
          </w:p>
        </w:tc>
        <w:tc>
          <w:tcPr>
            <w:tcW w:w="1095" w:type="dxa"/>
            <w:vMerge w:val="restart"/>
            <w:tcBorders>
              <w:tl2br w:val="nil"/>
              <w:tr2bl w:val="nil"/>
            </w:tcBorders>
            <w:shd w:val="clear" w:color="auto" w:fill="auto"/>
            <w:vAlign w:val="center"/>
          </w:tcPr>
          <w:p>
            <w:pPr>
              <w:widowControl/>
              <w:spacing w:line="30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绝对数</w:t>
            </w:r>
            <w:r>
              <w:rPr>
                <w:rFonts w:eastAsia="方正仿宋_GBK" w:cs="Times New Roman"/>
                <w:color w:val="000000"/>
                <w:kern w:val="0"/>
                <w:sz w:val="22"/>
                <w:szCs w:val="22"/>
                <w:highlight w:val="none"/>
              </w:rPr>
              <w:br w:type="textWrapping"/>
            </w:r>
            <w:r>
              <w:rPr>
                <w:rFonts w:eastAsia="方正仿宋_GBK" w:cs="Times New Roman"/>
                <w:color w:val="000000"/>
                <w:kern w:val="0"/>
                <w:sz w:val="22"/>
                <w:szCs w:val="22"/>
                <w:highlight w:val="none"/>
              </w:rPr>
              <w:t>（亿元）</w:t>
            </w:r>
          </w:p>
        </w:tc>
        <w:tc>
          <w:tcPr>
            <w:tcW w:w="855" w:type="dxa"/>
            <w:vMerge w:val="restart"/>
            <w:tcBorders>
              <w:tl2br w:val="nil"/>
              <w:tr2bl w:val="nil"/>
            </w:tcBorders>
            <w:shd w:val="clear" w:color="auto" w:fill="auto"/>
            <w:vAlign w:val="center"/>
          </w:tcPr>
          <w:p>
            <w:pPr>
              <w:widowControl/>
              <w:spacing w:line="30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位次</w:t>
            </w:r>
          </w:p>
        </w:tc>
        <w:tc>
          <w:tcPr>
            <w:tcW w:w="1140" w:type="dxa"/>
            <w:vMerge w:val="restart"/>
            <w:tcBorders>
              <w:tl2br w:val="nil"/>
              <w:tr2bl w:val="nil"/>
            </w:tcBorders>
            <w:shd w:val="clear" w:color="auto" w:fill="auto"/>
            <w:vAlign w:val="center"/>
          </w:tcPr>
          <w:p>
            <w:pPr>
              <w:widowControl/>
              <w:spacing w:line="30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现价</w:t>
            </w:r>
            <w:r>
              <w:rPr>
                <w:rFonts w:eastAsia="方正仿宋_GBK" w:cs="Times New Roman"/>
                <w:color w:val="000000"/>
                <w:kern w:val="0"/>
                <w:sz w:val="22"/>
                <w:szCs w:val="22"/>
                <w:highlight w:val="none"/>
              </w:rPr>
              <w:t>增速</w:t>
            </w:r>
          </w:p>
          <w:p>
            <w:pPr>
              <w:widowControl/>
              <w:spacing w:line="30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885" w:type="dxa"/>
            <w:vMerge w:val="restart"/>
            <w:tcBorders>
              <w:tl2br w:val="nil"/>
              <w:tr2bl w:val="nil"/>
            </w:tcBorders>
            <w:shd w:val="clear" w:color="auto" w:fill="auto"/>
            <w:vAlign w:val="center"/>
          </w:tcPr>
          <w:p>
            <w:pPr>
              <w:widowControl/>
              <w:spacing w:line="30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位次</w:t>
            </w:r>
          </w:p>
        </w:tc>
        <w:tc>
          <w:tcPr>
            <w:tcW w:w="1350" w:type="dxa"/>
            <w:vMerge w:val="restart"/>
            <w:tcBorders>
              <w:tl2br w:val="nil"/>
              <w:tr2bl w:val="nil"/>
            </w:tcBorders>
            <w:shd w:val="clear" w:color="auto" w:fill="auto"/>
            <w:vAlign w:val="center"/>
          </w:tcPr>
          <w:p>
            <w:pPr>
              <w:widowControl/>
              <w:spacing w:line="30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绝对数</w:t>
            </w:r>
            <w:r>
              <w:rPr>
                <w:rFonts w:eastAsia="方正仿宋_GBK" w:cs="Times New Roman"/>
                <w:color w:val="000000"/>
                <w:kern w:val="0"/>
                <w:sz w:val="22"/>
                <w:szCs w:val="22"/>
                <w:highlight w:val="none"/>
              </w:rPr>
              <w:br w:type="textWrapping"/>
            </w:r>
            <w:r>
              <w:rPr>
                <w:rFonts w:eastAsia="方正仿宋_GBK" w:cs="Times New Roman"/>
                <w:color w:val="000000"/>
                <w:kern w:val="0"/>
                <w:sz w:val="22"/>
                <w:szCs w:val="22"/>
                <w:highlight w:val="none"/>
              </w:rPr>
              <w:t>（亿元）</w:t>
            </w:r>
          </w:p>
        </w:tc>
        <w:tc>
          <w:tcPr>
            <w:tcW w:w="885" w:type="dxa"/>
            <w:vMerge w:val="restart"/>
            <w:tcBorders>
              <w:tl2br w:val="nil"/>
              <w:tr2bl w:val="nil"/>
            </w:tcBorders>
            <w:shd w:val="clear" w:color="auto" w:fill="auto"/>
            <w:vAlign w:val="center"/>
          </w:tcPr>
          <w:p>
            <w:pPr>
              <w:widowControl/>
              <w:spacing w:line="30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位次</w:t>
            </w:r>
          </w:p>
        </w:tc>
        <w:tc>
          <w:tcPr>
            <w:tcW w:w="1200" w:type="dxa"/>
            <w:vMerge w:val="restart"/>
            <w:tcBorders>
              <w:tl2br w:val="nil"/>
              <w:tr2bl w:val="nil"/>
            </w:tcBorders>
            <w:shd w:val="clear" w:color="auto" w:fill="auto"/>
            <w:vAlign w:val="center"/>
          </w:tcPr>
          <w:p>
            <w:pPr>
              <w:widowControl/>
              <w:spacing w:line="30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增速</w:t>
            </w:r>
          </w:p>
          <w:p>
            <w:pPr>
              <w:widowControl/>
              <w:spacing w:line="30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885" w:type="dxa"/>
            <w:vMerge w:val="restart"/>
            <w:tcBorders>
              <w:tl2br w:val="nil"/>
              <w:tr2bl w:val="nil"/>
            </w:tcBorders>
            <w:shd w:val="clear" w:color="auto" w:fill="auto"/>
            <w:vAlign w:val="center"/>
          </w:tcPr>
          <w:p>
            <w:pPr>
              <w:widowControl/>
              <w:spacing w:line="30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位次</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435" w:hRule="atLeast"/>
        </w:trPr>
        <w:tc>
          <w:tcPr>
            <w:tcW w:w="1170" w:type="dxa"/>
            <w:vMerge w:val="continue"/>
            <w:tcBorders>
              <w:tl2br w:val="nil"/>
              <w:tr2bl w:val="nil"/>
            </w:tcBorders>
            <w:shd w:val="clear" w:color="auto" w:fill="auto"/>
            <w:vAlign w:val="center"/>
          </w:tcPr>
          <w:p>
            <w:pPr>
              <w:jc w:val="center"/>
              <w:rPr>
                <w:rFonts w:eastAsia="方正仿宋_GBK" w:cs="Times New Roman"/>
                <w:color w:val="000000"/>
                <w:sz w:val="22"/>
                <w:szCs w:val="22"/>
                <w:highlight w:val="none"/>
              </w:rPr>
            </w:pPr>
          </w:p>
        </w:tc>
        <w:tc>
          <w:tcPr>
            <w:tcW w:w="1095" w:type="dxa"/>
            <w:vMerge w:val="continue"/>
            <w:tcBorders>
              <w:tl2br w:val="nil"/>
              <w:tr2bl w:val="nil"/>
            </w:tcBorders>
            <w:shd w:val="clear" w:color="auto" w:fill="auto"/>
            <w:vAlign w:val="center"/>
          </w:tcPr>
          <w:p>
            <w:pPr>
              <w:jc w:val="center"/>
              <w:rPr>
                <w:rFonts w:eastAsia="方正仿宋_GBK" w:cs="Times New Roman"/>
                <w:color w:val="000000"/>
                <w:sz w:val="22"/>
                <w:szCs w:val="22"/>
                <w:highlight w:val="none"/>
              </w:rPr>
            </w:pPr>
          </w:p>
        </w:tc>
        <w:tc>
          <w:tcPr>
            <w:tcW w:w="855" w:type="dxa"/>
            <w:vMerge w:val="continue"/>
            <w:tcBorders>
              <w:tl2br w:val="nil"/>
              <w:tr2bl w:val="nil"/>
            </w:tcBorders>
            <w:shd w:val="clear" w:color="auto" w:fill="auto"/>
            <w:vAlign w:val="center"/>
          </w:tcPr>
          <w:p>
            <w:pPr>
              <w:jc w:val="center"/>
              <w:rPr>
                <w:rFonts w:eastAsia="方正仿宋_GBK" w:cs="Times New Roman"/>
                <w:color w:val="000000"/>
                <w:sz w:val="22"/>
                <w:szCs w:val="22"/>
                <w:highlight w:val="none"/>
              </w:rPr>
            </w:pPr>
          </w:p>
        </w:tc>
        <w:tc>
          <w:tcPr>
            <w:tcW w:w="1140" w:type="dxa"/>
            <w:vMerge w:val="continue"/>
            <w:tcBorders>
              <w:tl2br w:val="nil"/>
              <w:tr2bl w:val="nil"/>
            </w:tcBorders>
            <w:shd w:val="clear" w:color="auto" w:fill="auto"/>
            <w:vAlign w:val="center"/>
          </w:tcPr>
          <w:p>
            <w:pPr>
              <w:jc w:val="center"/>
              <w:rPr>
                <w:rFonts w:eastAsia="方正仿宋_GBK" w:cs="Times New Roman"/>
                <w:color w:val="000000"/>
                <w:sz w:val="22"/>
                <w:szCs w:val="22"/>
                <w:highlight w:val="none"/>
              </w:rPr>
            </w:pPr>
          </w:p>
        </w:tc>
        <w:tc>
          <w:tcPr>
            <w:tcW w:w="885" w:type="dxa"/>
            <w:vMerge w:val="continue"/>
            <w:tcBorders>
              <w:tl2br w:val="nil"/>
              <w:tr2bl w:val="nil"/>
            </w:tcBorders>
            <w:shd w:val="clear" w:color="auto" w:fill="auto"/>
            <w:vAlign w:val="center"/>
          </w:tcPr>
          <w:p>
            <w:pPr>
              <w:jc w:val="center"/>
              <w:rPr>
                <w:rFonts w:eastAsia="方正仿宋_GBK" w:cs="Times New Roman"/>
                <w:color w:val="000000"/>
                <w:sz w:val="22"/>
                <w:szCs w:val="22"/>
                <w:highlight w:val="none"/>
              </w:rPr>
            </w:pPr>
          </w:p>
        </w:tc>
        <w:tc>
          <w:tcPr>
            <w:tcW w:w="1350" w:type="dxa"/>
            <w:vMerge w:val="continue"/>
            <w:tcBorders>
              <w:tl2br w:val="nil"/>
              <w:tr2bl w:val="nil"/>
            </w:tcBorders>
            <w:shd w:val="clear" w:color="auto" w:fill="auto"/>
            <w:vAlign w:val="center"/>
          </w:tcPr>
          <w:p>
            <w:pPr>
              <w:jc w:val="center"/>
              <w:rPr>
                <w:rFonts w:eastAsia="方正仿宋_GBK" w:cs="Times New Roman"/>
                <w:color w:val="000000"/>
                <w:sz w:val="22"/>
                <w:szCs w:val="22"/>
                <w:highlight w:val="none"/>
              </w:rPr>
            </w:pPr>
          </w:p>
        </w:tc>
        <w:tc>
          <w:tcPr>
            <w:tcW w:w="885" w:type="dxa"/>
            <w:vMerge w:val="continue"/>
            <w:tcBorders>
              <w:tl2br w:val="nil"/>
              <w:tr2bl w:val="nil"/>
            </w:tcBorders>
            <w:shd w:val="clear" w:color="auto" w:fill="auto"/>
            <w:vAlign w:val="center"/>
          </w:tcPr>
          <w:p>
            <w:pPr>
              <w:jc w:val="center"/>
              <w:rPr>
                <w:rFonts w:eastAsia="方正仿宋_GBK" w:cs="Times New Roman"/>
                <w:color w:val="000000"/>
                <w:sz w:val="22"/>
                <w:szCs w:val="22"/>
                <w:highlight w:val="none"/>
              </w:rPr>
            </w:pPr>
          </w:p>
        </w:tc>
        <w:tc>
          <w:tcPr>
            <w:tcW w:w="1200" w:type="dxa"/>
            <w:vMerge w:val="continue"/>
            <w:tcBorders>
              <w:tl2br w:val="nil"/>
              <w:tr2bl w:val="nil"/>
            </w:tcBorders>
            <w:shd w:val="clear" w:color="auto" w:fill="auto"/>
            <w:vAlign w:val="center"/>
          </w:tcPr>
          <w:p>
            <w:pPr>
              <w:jc w:val="center"/>
              <w:rPr>
                <w:rFonts w:eastAsia="方正仿宋_GBK" w:cs="Times New Roman"/>
                <w:color w:val="000000"/>
                <w:sz w:val="22"/>
                <w:szCs w:val="22"/>
                <w:highlight w:val="none"/>
              </w:rPr>
            </w:pPr>
          </w:p>
        </w:tc>
        <w:tc>
          <w:tcPr>
            <w:tcW w:w="885" w:type="dxa"/>
            <w:vMerge w:val="continue"/>
            <w:tcBorders>
              <w:tl2br w:val="nil"/>
              <w:tr2bl w:val="nil"/>
            </w:tcBorders>
            <w:shd w:val="clear" w:color="auto" w:fill="auto"/>
            <w:vAlign w:val="center"/>
          </w:tcPr>
          <w:p>
            <w:pPr>
              <w:jc w:val="center"/>
              <w:rPr>
                <w:rFonts w:eastAsia="方正仿宋_GBK" w:cs="Times New Roman"/>
                <w:color w:val="000000"/>
                <w:sz w:val="22"/>
                <w:szCs w:val="22"/>
                <w:highlight w:val="none"/>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exact"/>
        </w:trPr>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全  国</w:t>
            </w:r>
          </w:p>
        </w:tc>
        <w:tc>
          <w:tcPr>
            <w:tcW w:w="109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sz w:val="22"/>
                <w:szCs w:val="22"/>
                <w:highlight w:val="none"/>
              </w:rPr>
              <w:t>70904</w:t>
            </w:r>
          </w:p>
        </w:tc>
        <w:tc>
          <w:tcPr>
            <w:tcW w:w="85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14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35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sz w:val="22"/>
                <w:szCs w:val="22"/>
                <w:highlight w:val="none"/>
              </w:rPr>
              <w:t>411649</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20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sz w:val="22"/>
                <w:szCs w:val="22"/>
                <w:highlight w:val="none"/>
              </w:rPr>
              <w:t>8.0</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exact"/>
        </w:trPr>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全  省</w:t>
            </w:r>
          </w:p>
        </w:tc>
        <w:tc>
          <w:tcPr>
            <w:tcW w:w="109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sz w:val="22"/>
                <w:szCs w:val="22"/>
                <w:highlight w:val="none"/>
              </w:rPr>
              <w:t>2664.64</w:t>
            </w:r>
          </w:p>
        </w:tc>
        <w:tc>
          <w:tcPr>
            <w:tcW w:w="85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14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35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sz w:val="22"/>
                <w:szCs w:val="22"/>
                <w:highlight w:val="none"/>
              </w:rPr>
              <w:t>7539.18</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20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sz w:val="22"/>
                <w:szCs w:val="22"/>
                <w:highlight w:val="none"/>
              </w:rPr>
              <w:t>10.4</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exact"/>
        </w:trPr>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玉溪市</w:t>
            </w:r>
          </w:p>
        </w:tc>
        <w:tc>
          <w:tcPr>
            <w:tcW w:w="1095"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131.6</w:t>
            </w:r>
          </w:p>
        </w:tc>
        <w:tc>
          <w:tcPr>
            <w:tcW w:w="85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w:t>
            </w:r>
          </w:p>
        </w:tc>
        <w:tc>
          <w:tcPr>
            <w:tcW w:w="114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3.2 </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w:t>
            </w:r>
          </w:p>
        </w:tc>
        <w:tc>
          <w:tcPr>
            <w:tcW w:w="1350"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439.42</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w:t>
            </w:r>
          </w:p>
        </w:tc>
        <w:tc>
          <w:tcPr>
            <w:tcW w:w="120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12.0 </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exact"/>
        </w:trPr>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红塔区</w:t>
            </w:r>
          </w:p>
        </w:tc>
        <w:tc>
          <w:tcPr>
            <w:tcW w:w="1095"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23.45</w:t>
            </w:r>
          </w:p>
        </w:tc>
        <w:tc>
          <w:tcPr>
            <w:tcW w:w="855"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1</w:t>
            </w:r>
          </w:p>
        </w:tc>
        <w:tc>
          <w:tcPr>
            <w:tcW w:w="114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-17.6 </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9 </w:t>
            </w:r>
          </w:p>
        </w:tc>
        <w:tc>
          <w:tcPr>
            <w:tcW w:w="1350"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197.96</w:t>
            </w:r>
          </w:p>
        </w:tc>
        <w:tc>
          <w:tcPr>
            <w:tcW w:w="885"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1</w:t>
            </w:r>
          </w:p>
        </w:tc>
        <w:tc>
          <w:tcPr>
            <w:tcW w:w="120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11.9 </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8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exact"/>
        </w:trPr>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江川区</w:t>
            </w:r>
          </w:p>
        </w:tc>
        <w:tc>
          <w:tcPr>
            <w:tcW w:w="1095"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16.99</w:t>
            </w:r>
          </w:p>
        </w:tc>
        <w:tc>
          <w:tcPr>
            <w:tcW w:w="855"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4</w:t>
            </w:r>
          </w:p>
        </w:tc>
        <w:tc>
          <w:tcPr>
            <w:tcW w:w="114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12.9 </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4 </w:t>
            </w:r>
          </w:p>
        </w:tc>
        <w:tc>
          <w:tcPr>
            <w:tcW w:w="1350"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31.05</w:t>
            </w:r>
          </w:p>
        </w:tc>
        <w:tc>
          <w:tcPr>
            <w:tcW w:w="885"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4</w:t>
            </w:r>
          </w:p>
        </w:tc>
        <w:tc>
          <w:tcPr>
            <w:tcW w:w="120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12.1 </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5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exact"/>
        </w:trPr>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澄江县</w:t>
            </w:r>
          </w:p>
        </w:tc>
        <w:tc>
          <w:tcPr>
            <w:tcW w:w="1095"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20.57</w:t>
            </w:r>
          </w:p>
        </w:tc>
        <w:tc>
          <w:tcPr>
            <w:tcW w:w="855"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2</w:t>
            </w:r>
          </w:p>
        </w:tc>
        <w:tc>
          <w:tcPr>
            <w:tcW w:w="114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8.5 </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5 </w:t>
            </w:r>
          </w:p>
        </w:tc>
        <w:tc>
          <w:tcPr>
            <w:tcW w:w="1350"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27.91</w:t>
            </w:r>
          </w:p>
        </w:tc>
        <w:tc>
          <w:tcPr>
            <w:tcW w:w="885"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6</w:t>
            </w:r>
          </w:p>
        </w:tc>
        <w:tc>
          <w:tcPr>
            <w:tcW w:w="120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12.0 </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7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exact"/>
        </w:trPr>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通海县</w:t>
            </w:r>
          </w:p>
        </w:tc>
        <w:tc>
          <w:tcPr>
            <w:tcW w:w="1095"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8.76</w:t>
            </w:r>
          </w:p>
        </w:tc>
        <w:tc>
          <w:tcPr>
            <w:tcW w:w="855"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8</w:t>
            </w:r>
          </w:p>
        </w:tc>
        <w:tc>
          <w:tcPr>
            <w:tcW w:w="114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7.4 </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6 </w:t>
            </w:r>
          </w:p>
        </w:tc>
        <w:tc>
          <w:tcPr>
            <w:tcW w:w="1350"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42.68</w:t>
            </w:r>
          </w:p>
        </w:tc>
        <w:tc>
          <w:tcPr>
            <w:tcW w:w="885"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2</w:t>
            </w:r>
          </w:p>
        </w:tc>
        <w:tc>
          <w:tcPr>
            <w:tcW w:w="120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11.8 </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9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exact"/>
        </w:trPr>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华宁县</w:t>
            </w:r>
          </w:p>
        </w:tc>
        <w:tc>
          <w:tcPr>
            <w:tcW w:w="1095"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7.87</w:t>
            </w:r>
          </w:p>
        </w:tc>
        <w:tc>
          <w:tcPr>
            <w:tcW w:w="855"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9</w:t>
            </w:r>
          </w:p>
        </w:tc>
        <w:tc>
          <w:tcPr>
            <w:tcW w:w="114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14.3 </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3 </w:t>
            </w:r>
          </w:p>
        </w:tc>
        <w:tc>
          <w:tcPr>
            <w:tcW w:w="1350"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25.96</w:t>
            </w:r>
          </w:p>
        </w:tc>
        <w:tc>
          <w:tcPr>
            <w:tcW w:w="885"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8</w:t>
            </w:r>
          </w:p>
        </w:tc>
        <w:tc>
          <w:tcPr>
            <w:tcW w:w="120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12.0 </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6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exact"/>
        </w:trPr>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易门县</w:t>
            </w:r>
          </w:p>
        </w:tc>
        <w:tc>
          <w:tcPr>
            <w:tcW w:w="1095"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10.2</w:t>
            </w:r>
          </w:p>
        </w:tc>
        <w:tc>
          <w:tcPr>
            <w:tcW w:w="855"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7</w:t>
            </w:r>
          </w:p>
        </w:tc>
        <w:tc>
          <w:tcPr>
            <w:tcW w:w="114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1.2 </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7 </w:t>
            </w:r>
          </w:p>
        </w:tc>
        <w:tc>
          <w:tcPr>
            <w:tcW w:w="1350"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26.38</w:t>
            </w:r>
          </w:p>
        </w:tc>
        <w:tc>
          <w:tcPr>
            <w:tcW w:w="885"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7</w:t>
            </w:r>
          </w:p>
        </w:tc>
        <w:tc>
          <w:tcPr>
            <w:tcW w:w="120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12.1 </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4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exact"/>
        </w:trPr>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峨山县</w:t>
            </w:r>
          </w:p>
        </w:tc>
        <w:tc>
          <w:tcPr>
            <w:tcW w:w="1095"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11.17</w:t>
            </w:r>
          </w:p>
        </w:tc>
        <w:tc>
          <w:tcPr>
            <w:tcW w:w="855"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6</w:t>
            </w:r>
          </w:p>
        </w:tc>
        <w:tc>
          <w:tcPr>
            <w:tcW w:w="114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16.7 </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2 </w:t>
            </w:r>
          </w:p>
        </w:tc>
        <w:tc>
          <w:tcPr>
            <w:tcW w:w="1350"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22.3</w:t>
            </w:r>
          </w:p>
        </w:tc>
        <w:tc>
          <w:tcPr>
            <w:tcW w:w="885"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9</w:t>
            </w:r>
          </w:p>
        </w:tc>
        <w:tc>
          <w:tcPr>
            <w:tcW w:w="120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12.2 </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2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exact"/>
        </w:trPr>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新平县</w:t>
            </w:r>
          </w:p>
        </w:tc>
        <w:tc>
          <w:tcPr>
            <w:tcW w:w="1095"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17.06</w:t>
            </w:r>
          </w:p>
        </w:tc>
        <w:tc>
          <w:tcPr>
            <w:tcW w:w="855"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3</w:t>
            </w:r>
          </w:p>
        </w:tc>
        <w:tc>
          <w:tcPr>
            <w:tcW w:w="114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0.0 </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8 </w:t>
            </w:r>
          </w:p>
        </w:tc>
        <w:tc>
          <w:tcPr>
            <w:tcW w:w="1350"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30.55</w:t>
            </w:r>
          </w:p>
        </w:tc>
        <w:tc>
          <w:tcPr>
            <w:tcW w:w="885"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5</w:t>
            </w:r>
          </w:p>
        </w:tc>
        <w:tc>
          <w:tcPr>
            <w:tcW w:w="120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12.1 </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3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exact"/>
        </w:trPr>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元江县</w:t>
            </w:r>
          </w:p>
        </w:tc>
        <w:tc>
          <w:tcPr>
            <w:tcW w:w="1095"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15.53</w:t>
            </w:r>
          </w:p>
        </w:tc>
        <w:tc>
          <w:tcPr>
            <w:tcW w:w="855"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5</w:t>
            </w:r>
          </w:p>
        </w:tc>
        <w:tc>
          <w:tcPr>
            <w:tcW w:w="114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16.9 </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 </w:t>
            </w:r>
          </w:p>
        </w:tc>
        <w:tc>
          <w:tcPr>
            <w:tcW w:w="1350"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34.63</w:t>
            </w:r>
          </w:p>
        </w:tc>
        <w:tc>
          <w:tcPr>
            <w:tcW w:w="885" w:type="dxa"/>
            <w:tcBorders>
              <w:tl2br w:val="nil"/>
              <w:tr2bl w:val="nil"/>
            </w:tcBorders>
            <w:shd w:val="clear" w:color="auto" w:fill="auto"/>
            <w:vAlign w:val="bottom"/>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3</w:t>
            </w:r>
          </w:p>
        </w:tc>
        <w:tc>
          <w:tcPr>
            <w:tcW w:w="120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12.2 </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 </w:t>
            </w:r>
          </w:p>
        </w:tc>
      </w:tr>
    </w:tbl>
    <w:p>
      <w:pPr>
        <w:spacing w:line="540" w:lineRule="exact"/>
        <w:rPr>
          <w:rFonts w:ascii="黑体" w:hAnsi="黑体" w:eastAsia="黑体" w:cs="黑体"/>
          <w:kern w:val="0"/>
          <w:sz w:val="28"/>
          <w:szCs w:val="28"/>
          <w:highlight w:val="none"/>
        </w:rPr>
      </w:pPr>
      <w:r>
        <w:rPr>
          <w:rFonts w:hint="eastAsia" w:ascii="方正仿宋_GBK" w:hAnsi="方正仿宋_GBK" w:eastAsia="方正仿宋_GBK" w:cs="方正仿宋_GBK"/>
          <w:kern w:val="0"/>
          <w:sz w:val="24"/>
          <w:szCs w:val="24"/>
          <w:highlight w:val="none"/>
        </w:rPr>
        <w:t>注：增加值增速按可比价计算。</w:t>
      </w:r>
    </w:p>
    <w:p>
      <w:pPr>
        <w:spacing w:line="540" w:lineRule="exact"/>
        <w:jc w:val="center"/>
        <w:rPr>
          <w:rFonts w:ascii="黑体" w:hAnsi="黑体" w:eastAsia="黑体" w:cs="黑体"/>
          <w:kern w:val="0"/>
          <w:sz w:val="28"/>
          <w:szCs w:val="28"/>
          <w:highlight w:val="none"/>
        </w:rPr>
      </w:pPr>
      <w:r>
        <w:rPr>
          <w:rFonts w:hint="eastAsia" w:ascii="黑体" w:hAnsi="黑体" w:eastAsia="黑体" w:cs="黑体"/>
          <w:kern w:val="0"/>
          <w:sz w:val="28"/>
          <w:szCs w:val="28"/>
          <w:highlight w:val="none"/>
        </w:rPr>
        <w:t>主要指标完成情况（五）</w:t>
      </w:r>
    </w:p>
    <w:tbl>
      <w:tblPr>
        <w:tblStyle w:val="5"/>
        <w:tblW w:w="9435" w:type="dxa"/>
        <w:tblInd w:w="-207" w:type="dxa"/>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
      <w:tblGrid>
        <w:gridCol w:w="1170"/>
        <w:gridCol w:w="1095"/>
        <w:gridCol w:w="825"/>
        <w:gridCol w:w="1170"/>
        <w:gridCol w:w="885"/>
        <w:gridCol w:w="1365"/>
        <w:gridCol w:w="870"/>
        <w:gridCol w:w="1185"/>
        <w:gridCol w:w="870"/>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285" w:hRule="atLeast"/>
        </w:trPr>
        <w:tc>
          <w:tcPr>
            <w:tcW w:w="1170" w:type="dxa"/>
            <w:vMerge w:val="restart"/>
            <w:tcBorders>
              <w:tl2br w:val="nil"/>
              <w:tr2bl w:val="nil"/>
            </w:tcBorders>
            <w:shd w:val="clear" w:color="auto" w:fill="auto"/>
            <w:vAlign w:val="center"/>
          </w:tcPr>
          <w:p>
            <w:pPr>
              <w:widowControl/>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地  区</w:t>
            </w:r>
          </w:p>
        </w:tc>
        <w:tc>
          <w:tcPr>
            <w:tcW w:w="3975" w:type="dxa"/>
            <w:gridSpan w:val="4"/>
            <w:tcBorders>
              <w:tl2br w:val="nil"/>
              <w:tr2bl w:val="nil"/>
            </w:tcBorders>
            <w:shd w:val="clear" w:color="auto" w:fill="auto"/>
            <w:vAlign w:val="center"/>
          </w:tcPr>
          <w:p>
            <w:pPr>
              <w:widowControl/>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农村居民人均可支配收入</w:t>
            </w:r>
          </w:p>
        </w:tc>
        <w:tc>
          <w:tcPr>
            <w:tcW w:w="4290" w:type="dxa"/>
            <w:gridSpan w:val="4"/>
            <w:tcBorders>
              <w:tl2br w:val="nil"/>
              <w:tr2bl w:val="nil"/>
            </w:tcBorders>
            <w:shd w:val="clear" w:color="auto" w:fill="auto"/>
            <w:vAlign w:val="center"/>
          </w:tcPr>
          <w:p>
            <w:pPr>
              <w:widowControl/>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城镇居民人均可支配收入</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435" w:hRule="atLeast"/>
        </w:trPr>
        <w:tc>
          <w:tcPr>
            <w:tcW w:w="1170" w:type="dxa"/>
            <w:vMerge w:val="continue"/>
            <w:tcBorders>
              <w:tl2br w:val="nil"/>
              <w:tr2bl w:val="nil"/>
            </w:tcBorders>
            <w:shd w:val="clear" w:color="auto" w:fill="auto"/>
            <w:vAlign w:val="center"/>
          </w:tcPr>
          <w:p>
            <w:pPr>
              <w:jc w:val="center"/>
              <w:rPr>
                <w:rFonts w:eastAsia="方正仿宋_GBK" w:cs="Times New Roman"/>
                <w:color w:val="000000"/>
                <w:sz w:val="22"/>
                <w:szCs w:val="22"/>
                <w:highlight w:val="none"/>
              </w:rPr>
            </w:pPr>
          </w:p>
        </w:tc>
        <w:tc>
          <w:tcPr>
            <w:tcW w:w="1095" w:type="dxa"/>
            <w:vMerge w:val="restart"/>
            <w:tcBorders>
              <w:tl2br w:val="nil"/>
              <w:tr2bl w:val="nil"/>
            </w:tcBorders>
            <w:shd w:val="clear" w:color="auto" w:fill="auto"/>
            <w:vAlign w:val="center"/>
          </w:tcPr>
          <w:p>
            <w:pPr>
              <w:widowControl/>
              <w:spacing w:line="30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绝对数</w:t>
            </w:r>
            <w:r>
              <w:rPr>
                <w:rFonts w:eastAsia="方正仿宋_GBK" w:cs="Times New Roman"/>
                <w:color w:val="000000"/>
                <w:kern w:val="0"/>
                <w:sz w:val="22"/>
                <w:szCs w:val="22"/>
                <w:highlight w:val="none"/>
              </w:rPr>
              <w:br w:type="textWrapping"/>
            </w:r>
            <w:r>
              <w:rPr>
                <w:rFonts w:eastAsia="方正仿宋_GBK" w:cs="Times New Roman"/>
                <w:color w:val="000000"/>
                <w:kern w:val="0"/>
                <w:sz w:val="22"/>
                <w:szCs w:val="22"/>
                <w:highlight w:val="none"/>
              </w:rPr>
              <w:t>（元）</w:t>
            </w:r>
          </w:p>
        </w:tc>
        <w:tc>
          <w:tcPr>
            <w:tcW w:w="825" w:type="dxa"/>
            <w:vMerge w:val="restart"/>
            <w:tcBorders>
              <w:tl2br w:val="nil"/>
              <w:tr2bl w:val="nil"/>
            </w:tcBorders>
            <w:shd w:val="clear" w:color="auto" w:fill="auto"/>
            <w:vAlign w:val="center"/>
          </w:tcPr>
          <w:p>
            <w:pPr>
              <w:widowControl/>
              <w:spacing w:line="30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位次</w:t>
            </w:r>
          </w:p>
        </w:tc>
        <w:tc>
          <w:tcPr>
            <w:tcW w:w="1170" w:type="dxa"/>
            <w:vMerge w:val="restart"/>
            <w:tcBorders>
              <w:tl2br w:val="nil"/>
              <w:tr2bl w:val="nil"/>
            </w:tcBorders>
            <w:shd w:val="clear" w:color="auto" w:fill="auto"/>
            <w:vAlign w:val="center"/>
          </w:tcPr>
          <w:p>
            <w:pPr>
              <w:widowControl/>
              <w:spacing w:line="30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增速</w:t>
            </w:r>
          </w:p>
          <w:p>
            <w:pPr>
              <w:widowControl/>
              <w:spacing w:line="30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885" w:type="dxa"/>
            <w:vMerge w:val="restart"/>
            <w:tcBorders>
              <w:tl2br w:val="nil"/>
              <w:tr2bl w:val="nil"/>
            </w:tcBorders>
            <w:shd w:val="clear" w:color="auto" w:fill="auto"/>
            <w:vAlign w:val="center"/>
          </w:tcPr>
          <w:p>
            <w:pPr>
              <w:widowControl/>
              <w:spacing w:line="30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位次</w:t>
            </w:r>
          </w:p>
        </w:tc>
        <w:tc>
          <w:tcPr>
            <w:tcW w:w="1365" w:type="dxa"/>
            <w:vMerge w:val="restart"/>
            <w:tcBorders>
              <w:tl2br w:val="nil"/>
              <w:tr2bl w:val="nil"/>
            </w:tcBorders>
            <w:shd w:val="clear" w:color="auto" w:fill="auto"/>
            <w:vAlign w:val="center"/>
          </w:tcPr>
          <w:p>
            <w:pPr>
              <w:widowControl/>
              <w:spacing w:line="30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绝对数</w:t>
            </w:r>
            <w:r>
              <w:rPr>
                <w:rFonts w:eastAsia="方正仿宋_GBK" w:cs="Times New Roman"/>
                <w:color w:val="000000"/>
                <w:kern w:val="0"/>
                <w:sz w:val="22"/>
                <w:szCs w:val="22"/>
                <w:highlight w:val="none"/>
              </w:rPr>
              <w:br w:type="textWrapping"/>
            </w:r>
            <w:r>
              <w:rPr>
                <w:rFonts w:eastAsia="方正仿宋_GBK" w:cs="Times New Roman"/>
                <w:color w:val="000000"/>
                <w:kern w:val="0"/>
                <w:sz w:val="22"/>
                <w:szCs w:val="22"/>
                <w:highlight w:val="none"/>
              </w:rPr>
              <w:t>（元）</w:t>
            </w:r>
          </w:p>
        </w:tc>
        <w:tc>
          <w:tcPr>
            <w:tcW w:w="870" w:type="dxa"/>
            <w:vMerge w:val="restart"/>
            <w:tcBorders>
              <w:tl2br w:val="nil"/>
              <w:tr2bl w:val="nil"/>
            </w:tcBorders>
            <w:shd w:val="clear" w:color="auto" w:fill="auto"/>
            <w:vAlign w:val="center"/>
          </w:tcPr>
          <w:p>
            <w:pPr>
              <w:widowControl/>
              <w:spacing w:line="30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位次</w:t>
            </w:r>
          </w:p>
        </w:tc>
        <w:tc>
          <w:tcPr>
            <w:tcW w:w="1185" w:type="dxa"/>
            <w:vMerge w:val="restart"/>
            <w:tcBorders>
              <w:tl2br w:val="nil"/>
              <w:tr2bl w:val="nil"/>
            </w:tcBorders>
            <w:shd w:val="clear" w:color="auto" w:fill="auto"/>
            <w:vAlign w:val="center"/>
          </w:tcPr>
          <w:p>
            <w:pPr>
              <w:widowControl/>
              <w:spacing w:line="30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增速</w:t>
            </w:r>
          </w:p>
          <w:p>
            <w:pPr>
              <w:widowControl/>
              <w:spacing w:line="30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870" w:type="dxa"/>
            <w:vMerge w:val="restart"/>
            <w:tcBorders>
              <w:tl2br w:val="nil"/>
              <w:tr2bl w:val="nil"/>
            </w:tcBorders>
            <w:shd w:val="clear" w:color="auto" w:fill="auto"/>
            <w:vAlign w:val="center"/>
          </w:tcPr>
          <w:p>
            <w:pPr>
              <w:widowControl/>
              <w:spacing w:line="30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位次</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435" w:hRule="atLeast"/>
        </w:trPr>
        <w:tc>
          <w:tcPr>
            <w:tcW w:w="1170" w:type="dxa"/>
            <w:vMerge w:val="continue"/>
            <w:tcBorders>
              <w:tl2br w:val="nil"/>
              <w:tr2bl w:val="nil"/>
            </w:tcBorders>
            <w:shd w:val="clear" w:color="auto" w:fill="auto"/>
            <w:vAlign w:val="center"/>
          </w:tcPr>
          <w:p>
            <w:pPr>
              <w:jc w:val="center"/>
              <w:rPr>
                <w:rFonts w:eastAsia="方正仿宋_GBK" w:cs="Times New Roman"/>
                <w:color w:val="000000"/>
                <w:sz w:val="22"/>
                <w:szCs w:val="22"/>
                <w:highlight w:val="none"/>
              </w:rPr>
            </w:pPr>
          </w:p>
        </w:tc>
        <w:tc>
          <w:tcPr>
            <w:tcW w:w="1095" w:type="dxa"/>
            <w:vMerge w:val="continue"/>
            <w:tcBorders>
              <w:tl2br w:val="nil"/>
              <w:tr2bl w:val="nil"/>
            </w:tcBorders>
            <w:shd w:val="clear" w:color="auto" w:fill="auto"/>
            <w:vAlign w:val="center"/>
          </w:tcPr>
          <w:p>
            <w:pPr>
              <w:jc w:val="center"/>
              <w:rPr>
                <w:rFonts w:eastAsia="方正仿宋_GBK" w:cs="Times New Roman"/>
                <w:color w:val="000000"/>
                <w:sz w:val="22"/>
                <w:szCs w:val="22"/>
                <w:highlight w:val="none"/>
              </w:rPr>
            </w:pPr>
          </w:p>
        </w:tc>
        <w:tc>
          <w:tcPr>
            <w:tcW w:w="825" w:type="dxa"/>
            <w:vMerge w:val="continue"/>
            <w:tcBorders>
              <w:tl2br w:val="nil"/>
              <w:tr2bl w:val="nil"/>
            </w:tcBorders>
            <w:shd w:val="clear" w:color="auto" w:fill="auto"/>
            <w:vAlign w:val="center"/>
          </w:tcPr>
          <w:p>
            <w:pPr>
              <w:jc w:val="center"/>
              <w:rPr>
                <w:rFonts w:eastAsia="方正仿宋_GBK" w:cs="Times New Roman"/>
                <w:color w:val="000000"/>
                <w:sz w:val="22"/>
                <w:szCs w:val="22"/>
                <w:highlight w:val="none"/>
              </w:rPr>
            </w:pPr>
          </w:p>
        </w:tc>
        <w:tc>
          <w:tcPr>
            <w:tcW w:w="1170" w:type="dxa"/>
            <w:vMerge w:val="continue"/>
            <w:tcBorders>
              <w:tl2br w:val="nil"/>
              <w:tr2bl w:val="nil"/>
            </w:tcBorders>
            <w:shd w:val="clear" w:color="auto" w:fill="auto"/>
            <w:vAlign w:val="center"/>
          </w:tcPr>
          <w:p>
            <w:pPr>
              <w:jc w:val="center"/>
              <w:rPr>
                <w:rFonts w:eastAsia="方正仿宋_GBK" w:cs="Times New Roman"/>
                <w:color w:val="000000"/>
                <w:sz w:val="22"/>
                <w:szCs w:val="22"/>
                <w:highlight w:val="none"/>
              </w:rPr>
            </w:pPr>
          </w:p>
        </w:tc>
        <w:tc>
          <w:tcPr>
            <w:tcW w:w="885" w:type="dxa"/>
            <w:vMerge w:val="continue"/>
            <w:tcBorders>
              <w:tl2br w:val="nil"/>
              <w:tr2bl w:val="nil"/>
            </w:tcBorders>
            <w:shd w:val="clear" w:color="auto" w:fill="auto"/>
            <w:vAlign w:val="center"/>
          </w:tcPr>
          <w:p>
            <w:pPr>
              <w:jc w:val="center"/>
              <w:rPr>
                <w:rFonts w:eastAsia="方正仿宋_GBK" w:cs="Times New Roman"/>
                <w:color w:val="000000"/>
                <w:sz w:val="22"/>
                <w:szCs w:val="22"/>
                <w:highlight w:val="none"/>
              </w:rPr>
            </w:pPr>
          </w:p>
        </w:tc>
        <w:tc>
          <w:tcPr>
            <w:tcW w:w="1365" w:type="dxa"/>
            <w:vMerge w:val="continue"/>
            <w:tcBorders>
              <w:tl2br w:val="nil"/>
              <w:tr2bl w:val="nil"/>
            </w:tcBorders>
            <w:shd w:val="clear" w:color="auto" w:fill="auto"/>
            <w:vAlign w:val="center"/>
          </w:tcPr>
          <w:p>
            <w:pPr>
              <w:jc w:val="center"/>
              <w:rPr>
                <w:rFonts w:eastAsia="方正仿宋_GBK" w:cs="Times New Roman"/>
                <w:color w:val="000000"/>
                <w:sz w:val="22"/>
                <w:szCs w:val="22"/>
                <w:highlight w:val="none"/>
              </w:rPr>
            </w:pPr>
          </w:p>
        </w:tc>
        <w:tc>
          <w:tcPr>
            <w:tcW w:w="870" w:type="dxa"/>
            <w:vMerge w:val="continue"/>
            <w:tcBorders>
              <w:tl2br w:val="nil"/>
              <w:tr2bl w:val="nil"/>
            </w:tcBorders>
            <w:shd w:val="clear" w:color="auto" w:fill="auto"/>
            <w:vAlign w:val="center"/>
          </w:tcPr>
          <w:p>
            <w:pPr>
              <w:jc w:val="center"/>
              <w:rPr>
                <w:rFonts w:eastAsia="方正仿宋_GBK" w:cs="Times New Roman"/>
                <w:color w:val="000000"/>
                <w:sz w:val="22"/>
                <w:szCs w:val="22"/>
                <w:highlight w:val="none"/>
              </w:rPr>
            </w:pPr>
          </w:p>
        </w:tc>
        <w:tc>
          <w:tcPr>
            <w:tcW w:w="1185" w:type="dxa"/>
            <w:vMerge w:val="continue"/>
            <w:tcBorders>
              <w:tl2br w:val="nil"/>
              <w:tr2bl w:val="nil"/>
            </w:tcBorders>
            <w:shd w:val="clear" w:color="auto" w:fill="auto"/>
            <w:vAlign w:val="center"/>
          </w:tcPr>
          <w:p>
            <w:pPr>
              <w:jc w:val="center"/>
              <w:rPr>
                <w:rFonts w:eastAsia="方正仿宋_GBK" w:cs="Times New Roman"/>
                <w:color w:val="000000"/>
                <w:sz w:val="22"/>
                <w:szCs w:val="22"/>
                <w:highlight w:val="none"/>
              </w:rPr>
            </w:pPr>
          </w:p>
        </w:tc>
        <w:tc>
          <w:tcPr>
            <w:tcW w:w="870" w:type="dxa"/>
            <w:vMerge w:val="continue"/>
            <w:tcBorders>
              <w:tl2br w:val="nil"/>
              <w:tr2bl w:val="nil"/>
            </w:tcBorders>
            <w:shd w:val="clear" w:color="auto" w:fill="auto"/>
            <w:vAlign w:val="center"/>
          </w:tcPr>
          <w:p>
            <w:pPr>
              <w:jc w:val="center"/>
              <w:rPr>
                <w:rFonts w:eastAsia="方正仿宋_GBK" w:cs="Times New Roman"/>
                <w:color w:val="000000"/>
                <w:sz w:val="22"/>
                <w:szCs w:val="22"/>
                <w:highlight w:val="none"/>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285" w:hRule="atLeast"/>
        </w:trPr>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全  国</w:t>
            </w:r>
          </w:p>
        </w:tc>
        <w:tc>
          <w:tcPr>
            <w:tcW w:w="109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16021</w:t>
            </w:r>
            <w:r>
              <w:rPr>
                <w:rFonts w:eastAsia="方正仿宋_GBK" w:cs="Times New Roman"/>
                <w:color w:val="000000"/>
                <w:kern w:val="0"/>
                <w:sz w:val="22"/>
                <w:szCs w:val="22"/>
                <w:highlight w:val="none"/>
              </w:rPr>
              <w:t xml:space="preserve"> </w:t>
            </w:r>
          </w:p>
        </w:tc>
        <w:tc>
          <w:tcPr>
            <w:tcW w:w="82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sz w:val="22"/>
                <w:szCs w:val="22"/>
                <w:highlight w:val="none"/>
              </w:rPr>
              <w:t>9.6</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36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42359</w:t>
            </w:r>
          </w:p>
        </w:tc>
        <w:tc>
          <w:tcPr>
            <w:tcW w:w="8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1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7.9</w:t>
            </w:r>
            <w:r>
              <w:rPr>
                <w:rFonts w:eastAsia="方正仿宋_GBK" w:cs="Times New Roman"/>
                <w:color w:val="000000"/>
                <w:kern w:val="0"/>
                <w:sz w:val="22"/>
                <w:szCs w:val="22"/>
                <w:highlight w:val="none"/>
              </w:rPr>
              <w:t xml:space="preserve"> </w:t>
            </w:r>
          </w:p>
        </w:tc>
        <w:tc>
          <w:tcPr>
            <w:tcW w:w="8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285" w:hRule="atLeast"/>
        </w:trPr>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全  省</w:t>
            </w:r>
          </w:p>
        </w:tc>
        <w:tc>
          <w:tcPr>
            <w:tcW w:w="109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11902</w:t>
            </w:r>
          </w:p>
        </w:tc>
        <w:tc>
          <w:tcPr>
            <w:tcW w:w="82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sz w:val="22"/>
                <w:szCs w:val="22"/>
                <w:highlight w:val="none"/>
              </w:rPr>
              <w:t>10.5</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36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36238</w:t>
            </w:r>
            <w:r>
              <w:rPr>
                <w:rFonts w:eastAsia="方正仿宋_GBK" w:cs="Times New Roman"/>
                <w:color w:val="000000"/>
                <w:kern w:val="0"/>
                <w:sz w:val="22"/>
                <w:szCs w:val="22"/>
                <w:highlight w:val="none"/>
              </w:rPr>
              <w:t xml:space="preserve"> </w:t>
            </w:r>
          </w:p>
        </w:tc>
        <w:tc>
          <w:tcPr>
            <w:tcW w:w="8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c>
          <w:tcPr>
            <w:tcW w:w="11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hint="eastAsia" w:eastAsia="方正仿宋_GBK" w:cs="Times New Roman"/>
                <w:color w:val="000000"/>
                <w:kern w:val="0"/>
                <w:sz w:val="22"/>
                <w:szCs w:val="22"/>
                <w:highlight w:val="none"/>
              </w:rPr>
              <w:t>8.2</w:t>
            </w:r>
            <w:r>
              <w:rPr>
                <w:rFonts w:eastAsia="方正仿宋_GBK" w:cs="Times New Roman"/>
                <w:color w:val="000000"/>
                <w:kern w:val="0"/>
                <w:sz w:val="22"/>
                <w:szCs w:val="22"/>
                <w:highlight w:val="none"/>
              </w:rPr>
              <w:t xml:space="preserve"> </w:t>
            </w:r>
          </w:p>
        </w:tc>
        <w:tc>
          <w:tcPr>
            <w:tcW w:w="8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sz w:val="22"/>
                <w:szCs w:val="22"/>
                <w:highlight w:val="none"/>
              </w:rPr>
            </w:pPr>
            <w:r>
              <w:rPr>
                <w:rFonts w:eastAsia="方正仿宋_GBK" w:cs="Times New Roman"/>
                <w:color w:val="000000"/>
                <w:kern w:val="0"/>
                <w:sz w:val="22"/>
                <w:szCs w:val="22"/>
                <w:highlight w:val="none"/>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285" w:hRule="atLeast"/>
        </w:trPr>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玉溪市</w:t>
            </w:r>
          </w:p>
        </w:tc>
        <w:tc>
          <w:tcPr>
            <w:tcW w:w="109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15719 </w:t>
            </w:r>
          </w:p>
        </w:tc>
        <w:tc>
          <w:tcPr>
            <w:tcW w:w="82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w:t>
            </w:r>
          </w:p>
        </w:tc>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10.2 </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w:t>
            </w:r>
          </w:p>
        </w:tc>
        <w:tc>
          <w:tcPr>
            <w:tcW w:w="136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40700 </w:t>
            </w:r>
          </w:p>
        </w:tc>
        <w:tc>
          <w:tcPr>
            <w:tcW w:w="8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w:t>
            </w:r>
          </w:p>
        </w:tc>
        <w:tc>
          <w:tcPr>
            <w:tcW w:w="11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8.1 </w:t>
            </w:r>
          </w:p>
        </w:tc>
        <w:tc>
          <w:tcPr>
            <w:tcW w:w="8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285" w:hRule="atLeast"/>
        </w:trPr>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 红塔区</w:t>
            </w:r>
          </w:p>
        </w:tc>
        <w:tc>
          <w:tcPr>
            <w:tcW w:w="109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18733 </w:t>
            </w:r>
          </w:p>
        </w:tc>
        <w:tc>
          <w:tcPr>
            <w:tcW w:w="82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 </w:t>
            </w:r>
          </w:p>
        </w:tc>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10.2 </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6 </w:t>
            </w:r>
          </w:p>
        </w:tc>
        <w:tc>
          <w:tcPr>
            <w:tcW w:w="136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42154 </w:t>
            </w:r>
          </w:p>
        </w:tc>
        <w:tc>
          <w:tcPr>
            <w:tcW w:w="8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 </w:t>
            </w:r>
          </w:p>
        </w:tc>
        <w:tc>
          <w:tcPr>
            <w:tcW w:w="11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7.9 </w:t>
            </w:r>
          </w:p>
        </w:tc>
        <w:tc>
          <w:tcPr>
            <w:tcW w:w="8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9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285" w:hRule="atLeast"/>
        </w:trPr>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 江川区</w:t>
            </w:r>
          </w:p>
        </w:tc>
        <w:tc>
          <w:tcPr>
            <w:tcW w:w="109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14688 </w:t>
            </w:r>
          </w:p>
        </w:tc>
        <w:tc>
          <w:tcPr>
            <w:tcW w:w="82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7 </w:t>
            </w:r>
          </w:p>
        </w:tc>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10.6 </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2 </w:t>
            </w:r>
          </w:p>
        </w:tc>
        <w:tc>
          <w:tcPr>
            <w:tcW w:w="136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39766 </w:t>
            </w:r>
          </w:p>
        </w:tc>
        <w:tc>
          <w:tcPr>
            <w:tcW w:w="8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9 </w:t>
            </w:r>
          </w:p>
        </w:tc>
        <w:tc>
          <w:tcPr>
            <w:tcW w:w="11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8.5 </w:t>
            </w:r>
          </w:p>
        </w:tc>
        <w:tc>
          <w:tcPr>
            <w:tcW w:w="8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285" w:hRule="atLeast"/>
        </w:trPr>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 澄江县</w:t>
            </w:r>
          </w:p>
        </w:tc>
        <w:tc>
          <w:tcPr>
            <w:tcW w:w="109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16775 </w:t>
            </w:r>
          </w:p>
        </w:tc>
        <w:tc>
          <w:tcPr>
            <w:tcW w:w="82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3 </w:t>
            </w:r>
          </w:p>
        </w:tc>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10.1 </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7 </w:t>
            </w:r>
          </w:p>
        </w:tc>
        <w:tc>
          <w:tcPr>
            <w:tcW w:w="136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41336 </w:t>
            </w:r>
          </w:p>
        </w:tc>
        <w:tc>
          <w:tcPr>
            <w:tcW w:w="8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2 </w:t>
            </w:r>
          </w:p>
        </w:tc>
        <w:tc>
          <w:tcPr>
            <w:tcW w:w="11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8.0 </w:t>
            </w:r>
          </w:p>
        </w:tc>
        <w:tc>
          <w:tcPr>
            <w:tcW w:w="8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7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285" w:hRule="atLeast"/>
        </w:trPr>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 通海县</w:t>
            </w:r>
          </w:p>
        </w:tc>
        <w:tc>
          <w:tcPr>
            <w:tcW w:w="109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18162 </w:t>
            </w:r>
          </w:p>
        </w:tc>
        <w:tc>
          <w:tcPr>
            <w:tcW w:w="82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2 </w:t>
            </w:r>
          </w:p>
        </w:tc>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10.5 </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3 </w:t>
            </w:r>
          </w:p>
        </w:tc>
        <w:tc>
          <w:tcPr>
            <w:tcW w:w="136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40720 </w:t>
            </w:r>
          </w:p>
        </w:tc>
        <w:tc>
          <w:tcPr>
            <w:tcW w:w="8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4 </w:t>
            </w:r>
          </w:p>
        </w:tc>
        <w:tc>
          <w:tcPr>
            <w:tcW w:w="11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8.1 </w:t>
            </w:r>
          </w:p>
        </w:tc>
        <w:tc>
          <w:tcPr>
            <w:tcW w:w="8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5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285" w:hRule="atLeast"/>
        </w:trPr>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 华宁县</w:t>
            </w:r>
          </w:p>
        </w:tc>
        <w:tc>
          <w:tcPr>
            <w:tcW w:w="109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15381 </w:t>
            </w:r>
          </w:p>
        </w:tc>
        <w:tc>
          <w:tcPr>
            <w:tcW w:w="82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4 </w:t>
            </w:r>
          </w:p>
        </w:tc>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10.1 </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7 </w:t>
            </w:r>
          </w:p>
        </w:tc>
        <w:tc>
          <w:tcPr>
            <w:tcW w:w="136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40127 </w:t>
            </w:r>
          </w:p>
        </w:tc>
        <w:tc>
          <w:tcPr>
            <w:tcW w:w="8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7 </w:t>
            </w:r>
          </w:p>
        </w:tc>
        <w:tc>
          <w:tcPr>
            <w:tcW w:w="11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8.3 </w:t>
            </w:r>
          </w:p>
        </w:tc>
        <w:tc>
          <w:tcPr>
            <w:tcW w:w="8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3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285" w:hRule="atLeast"/>
        </w:trPr>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 易门县</w:t>
            </w:r>
          </w:p>
        </w:tc>
        <w:tc>
          <w:tcPr>
            <w:tcW w:w="109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15102 </w:t>
            </w:r>
          </w:p>
        </w:tc>
        <w:tc>
          <w:tcPr>
            <w:tcW w:w="82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5 </w:t>
            </w:r>
          </w:p>
        </w:tc>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10.7 </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 </w:t>
            </w:r>
          </w:p>
        </w:tc>
        <w:tc>
          <w:tcPr>
            <w:tcW w:w="136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40465 </w:t>
            </w:r>
          </w:p>
        </w:tc>
        <w:tc>
          <w:tcPr>
            <w:tcW w:w="8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6 </w:t>
            </w:r>
          </w:p>
        </w:tc>
        <w:tc>
          <w:tcPr>
            <w:tcW w:w="11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8.0 </w:t>
            </w:r>
          </w:p>
        </w:tc>
        <w:tc>
          <w:tcPr>
            <w:tcW w:w="8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7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285" w:hRule="atLeast"/>
        </w:trPr>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 峨山县</w:t>
            </w:r>
          </w:p>
        </w:tc>
        <w:tc>
          <w:tcPr>
            <w:tcW w:w="109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14404 </w:t>
            </w:r>
          </w:p>
        </w:tc>
        <w:tc>
          <w:tcPr>
            <w:tcW w:w="82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8 </w:t>
            </w:r>
          </w:p>
        </w:tc>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10.4 </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4 </w:t>
            </w:r>
          </w:p>
        </w:tc>
        <w:tc>
          <w:tcPr>
            <w:tcW w:w="136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40927 </w:t>
            </w:r>
          </w:p>
        </w:tc>
        <w:tc>
          <w:tcPr>
            <w:tcW w:w="8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3 </w:t>
            </w:r>
          </w:p>
        </w:tc>
        <w:tc>
          <w:tcPr>
            <w:tcW w:w="11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8.1 </w:t>
            </w:r>
          </w:p>
        </w:tc>
        <w:tc>
          <w:tcPr>
            <w:tcW w:w="8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5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285" w:hRule="atLeast"/>
        </w:trPr>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 新平县</w:t>
            </w:r>
          </w:p>
        </w:tc>
        <w:tc>
          <w:tcPr>
            <w:tcW w:w="109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14807 </w:t>
            </w:r>
          </w:p>
        </w:tc>
        <w:tc>
          <w:tcPr>
            <w:tcW w:w="82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6 </w:t>
            </w:r>
          </w:p>
        </w:tc>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10.3 </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5 </w:t>
            </w:r>
          </w:p>
        </w:tc>
        <w:tc>
          <w:tcPr>
            <w:tcW w:w="136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40494 </w:t>
            </w:r>
          </w:p>
        </w:tc>
        <w:tc>
          <w:tcPr>
            <w:tcW w:w="8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5 </w:t>
            </w:r>
          </w:p>
        </w:tc>
        <w:tc>
          <w:tcPr>
            <w:tcW w:w="11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8.2 </w:t>
            </w:r>
          </w:p>
        </w:tc>
        <w:tc>
          <w:tcPr>
            <w:tcW w:w="8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4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285" w:hRule="atLeast"/>
        </w:trPr>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eastAsia="方正仿宋_GBK" w:cs="Times New Roman"/>
                <w:color w:val="000000"/>
                <w:kern w:val="0"/>
                <w:sz w:val="22"/>
                <w:szCs w:val="22"/>
                <w:highlight w:val="none"/>
              </w:rPr>
              <w:t xml:space="preserve"> 元江县</w:t>
            </w:r>
          </w:p>
        </w:tc>
        <w:tc>
          <w:tcPr>
            <w:tcW w:w="109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14099 </w:t>
            </w:r>
          </w:p>
        </w:tc>
        <w:tc>
          <w:tcPr>
            <w:tcW w:w="82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9 </w:t>
            </w:r>
          </w:p>
        </w:tc>
        <w:tc>
          <w:tcPr>
            <w:tcW w:w="11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10.1 </w:t>
            </w:r>
          </w:p>
        </w:tc>
        <w:tc>
          <w:tcPr>
            <w:tcW w:w="8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7 </w:t>
            </w:r>
          </w:p>
        </w:tc>
        <w:tc>
          <w:tcPr>
            <w:tcW w:w="136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39845 </w:t>
            </w:r>
          </w:p>
        </w:tc>
        <w:tc>
          <w:tcPr>
            <w:tcW w:w="8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8 </w:t>
            </w:r>
          </w:p>
        </w:tc>
        <w:tc>
          <w:tcPr>
            <w:tcW w:w="1185"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8.4 </w:t>
            </w:r>
          </w:p>
        </w:tc>
        <w:tc>
          <w:tcPr>
            <w:tcW w:w="870" w:type="dxa"/>
            <w:tcBorders>
              <w:tl2br w:val="nil"/>
              <w:tr2bl w:val="nil"/>
            </w:tcBorders>
            <w:shd w:val="clear" w:color="auto" w:fill="auto"/>
            <w:vAlign w:val="center"/>
          </w:tcPr>
          <w:p>
            <w:pPr>
              <w:widowControl/>
              <w:spacing w:line="340" w:lineRule="exact"/>
              <w:jc w:val="center"/>
              <w:textAlignment w:val="center"/>
              <w:rPr>
                <w:rFonts w:eastAsia="方正仿宋_GBK" w:cs="Times New Roman"/>
                <w:color w:val="000000"/>
                <w:kern w:val="0"/>
                <w:sz w:val="22"/>
                <w:szCs w:val="22"/>
                <w:highlight w:val="none"/>
              </w:rPr>
            </w:pPr>
            <w:r>
              <w:rPr>
                <w:rFonts w:hint="eastAsia" w:eastAsia="方正仿宋_GBK" w:cs="Times New Roman"/>
                <w:color w:val="000000"/>
                <w:kern w:val="0"/>
                <w:sz w:val="22"/>
                <w:szCs w:val="22"/>
                <w:highlight w:val="none"/>
              </w:rPr>
              <w:t xml:space="preserve">2 </w:t>
            </w:r>
          </w:p>
        </w:tc>
      </w:tr>
    </w:tbl>
    <w:p>
      <w:pPr>
        <w:spacing w:line="540" w:lineRule="exact"/>
        <w:rPr>
          <w:rFonts w:ascii="方正仿宋_GBK" w:hAnsi="方正仿宋_GBK" w:eastAsia="方正仿宋_GBK" w:cs="方正仿宋_GBK"/>
          <w:kern w:val="0"/>
          <w:sz w:val="24"/>
          <w:szCs w:val="24"/>
          <w:highlight w:val="none"/>
        </w:rPr>
      </w:pPr>
    </w:p>
    <w:p>
      <w:pPr>
        <w:spacing w:line="540" w:lineRule="exact"/>
        <w:rPr>
          <w:rFonts w:ascii="方正仿宋_GBK" w:hAnsi="方正仿宋_GBK" w:eastAsia="方正仿宋_GBK" w:cs="方正仿宋_GBK"/>
          <w:kern w:val="0"/>
          <w:sz w:val="24"/>
          <w:szCs w:val="24"/>
          <w:highlight w:val="none"/>
        </w:rPr>
      </w:pPr>
    </w:p>
    <w:sectPr>
      <w:pgSz w:w="11906" w:h="16838"/>
      <w:pgMar w:top="1701" w:right="1474" w:bottom="1701" w:left="1474"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path/>
          <v:fill on="f" focussize="0,0"/>
          <v:stroke on="f" weight="0.5pt" joinstyle="miter"/>
          <v:imagedata o:title=""/>
          <o:lock v:ext="edit"/>
          <v:textbox inset="0mm,0mm,0mm,0mm" style="mso-fit-shape-to-text:t;">
            <w:txbxContent>
              <w:p>
                <w:pPr>
                  <w:snapToGrid w:val="0"/>
                  <w:rPr>
                    <w:sz w:val="22"/>
                    <w:szCs w:val="22"/>
                  </w:rPr>
                </w:pP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- 2 -</w:t>
                </w:r>
                <w:r>
                  <w:rPr>
                    <w:rFonts w:hint="eastAsia"/>
                    <w:sz w:val="22"/>
                    <w:szCs w:val="22"/>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2656A"/>
    <w:multiLevelType w:val="singleLevel"/>
    <w:tmpl w:val="7D72656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2FC77C2"/>
    <w:rsid w:val="00001DA5"/>
    <w:rsid w:val="0003737C"/>
    <w:rsid w:val="0003777C"/>
    <w:rsid w:val="00053A57"/>
    <w:rsid w:val="000802FE"/>
    <w:rsid w:val="000926AE"/>
    <w:rsid w:val="000A423A"/>
    <w:rsid w:val="00101B92"/>
    <w:rsid w:val="0010679C"/>
    <w:rsid w:val="00110035"/>
    <w:rsid w:val="00112629"/>
    <w:rsid w:val="00125F17"/>
    <w:rsid w:val="00126637"/>
    <w:rsid w:val="001502DD"/>
    <w:rsid w:val="00162D89"/>
    <w:rsid w:val="0016369D"/>
    <w:rsid w:val="00163EA7"/>
    <w:rsid w:val="00164093"/>
    <w:rsid w:val="00183F98"/>
    <w:rsid w:val="00190B6F"/>
    <w:rsid w:val="001C1F3F"/>
    <w:rsid w:val="00204137"/>
    <w:rsid w:val="002323AA"/>
    <w:rsid w:val="002508D4"/>
    <w:rsid w:val="00262184"/>
    <w:rsid w:val="00264EC7"/>
    <w:rsid w:val="002815D2"/>
    <w:rsid w:val="00284AE4"/>
    <w:rsid w:val="002857E0"/>
    <w:rsid w:val="00286090"/>
    <w:rsid w:val="002B59F8"/>
    <w:rsid w:val="002C5A22"/>
    <w:rsid w:val="002D65E4"/>
    <w:rsid w:val="002E3E24"/>
    <w:rsid w:val="002F17F1"/>
    <w:rsid w:val="002F3350"/>
    <w:rsid w:val="002F3E70"/>
    <w:rsid w:val="00311132"/>
    <w:rsid w:val="0032085E"/>
    <w:rsid w:val="00321A09"/>
    <w:rsid w:val="00347D1C"/>
    <w:rsid w:val="00373858"/>
    <w:rsid w:val="00376F66"/>
    <w:rsid w:val="00386AB5"/>
    <w:rsid w:val="003A34E4"/>
    <w:rsid w:val="003A3F01"/>
    <w:rsid w:val="003A4188"/>
    <w:rsid w:val="003D023D"/>
    <w:rsid w:val="003D6D01"/>
    <w:rsid w:val="003E531D"/>
    <w:rsid w:val="00405D48"/>
    <w:rsid w:val="00406FBF"/>
    <w:rsid w:val="00423D87"/>
    <w:rsid w:val="004621C8"/>
    <w:rsid w:val="00464E27"/>
    <w:rsid w:val="00477AAC"/>
    <w:rsid w:val="004849DD"/>
    <w:rsid w:val="004948A5"/>
    <w:rsid w:val="004F6822"/>
    <w:rsid w:val="005048F2"/>
    <w:rsid w:val="00505E4A"/>
    <w:rsid w:val="00526386"/>
    <w:rsid w:val="00535260"/>
    <w:rsid w:val="00556896"/>
    <w:rsid w:val="00583540"/>
    <w:rsid w:val="005A62EB"/>
    <w:rsid w:val="005B2540"/>
    <w:rsid w:val="005B7B8E"/>
    <w:rsid w:val="005C5E14"/>
    <w:rsid w:val="005C699B"/>
    <w:rsid w:val="005D05E8"/>
    <w:rsid w:val="005E18DF"/>
    <w:rsid w:val="005F4351"/>
    <w:rsid w:val="0060351B"/>
    <w:rsid w:val="0061285A"/>
    <w:rsid w:val="00616F1F"/>
    <w:rsid w:val="00620CF1"/>
    <w:rsid w:val="00622A9B"/>
    <w:rsid w:val="0062697A"/>
    <w:rsid w:val="006539AC"/>
    <w:rsid w:val="00664F78"/>
    <w:rsid w:val="00694CCA"/>
    <w:rsid w:val="006A2311"/>
    <w:rsid w:val="006B05DB"/>
    <w:rsid w:val="006B620D"/>
    <w:rsid w:val="006B6296"/>
    <w:rsid w:val="006C7C7F"/>
    <w:rsid w:val="006D45FC"/>
    <w:rsid w:val="006D503C"/>
    <w:rsid w:val="006E01BE"/>
    <w:rsid w:val="006E28B2"/>
    <w:rsid w:val="006E6D2F"/>
    <w:rsid w:val="006F01A8"/>
    <w:rsid w:val="00714A35"/>
    <w:rsid w:val="007278B5"/>
    <w:rsid w:val="0073020F"/>
    <w:rsid w:val="00741E8F"/>
    <w:rsid w:val="0075066B"/>
    <w:rsid w:val="00750DB9"/>
    <w:rsid w:val="007515C6"/>
    <w:rsid w:val="00751CEC"/>
    <w:rsid w:val="007539CF"/>
    <w:rsid w:val="00765532"/>
    <w:rsid w:val="007920E1"/>
    <w:rsid w:val="00794509"/>
    <w:rsid w:val="007974C7"/>
    <w:rsid w:val="007B4843"/>
    <w:rsid w:val="007B7D51"/>
    <w:rsid w:val="007D241A"/>
    <w:rsid w:val="007D589F"/>
    <w:rsid w:val="007F7789"/>
    <w:rsid w:val="00816274"/>
    <w:rsid w:val="00834195"/>
    <w:rsid w:val="008505F1"/>
    <w:rsid w:val="0086468F"/>
    <w:rsid w:val="00865E97"/>
    <w:rsid w:val="00876688"/>
    <w:rsid w:val="00883A74"/>
    <w:rsid w:val="008858CE"/>
    <w:rsid w:val="008B13EB"/>
    <w:rsid w:val="008C0125"/>
    <w:rsid w:val="008D10B0"/>
    <w:rsid w:val="008E0565"/>
    <w:rsid w:val="008F612D"/>
    <w:rsid w:val="0090425B"/>
    <w:rsid w:val="00904921"/>
    <w:rsid w:val="00921A9A"/>
    <w:rsid w:val="00923519"/>
    <w:rsid w:val="00946BE0"/>
    <w:rsid w:val="00955527"/>
    <w:rsid w:val="009735FB"/>
    <w:rsid w:val="009737AD"/>
    <w:rsid w:val="009806B0"/>
    <w:rsid w:val="00983622"/>
    <w:rsid w:val="009A7AEF"/>
    <w:rsid w:val="009B0CC2"/>
    <w:rsid w:val="009D6A84"/>
    <w:rsid w:val="009E1551"/>
    <w:rsid w:val="009E659F"/>
    <w:rsid w:val="009F122E"/>
    <w:rsid w:val="009F334C"/>
    <w:rsid w:val="00A2123C"/>
    <w:rsid w:val="00A460FD"/>
    <w:rsid w:val="00A54322"/>
    <w:rsid w:val="00A6765B"/>
    <w:rsid w:val="00A95A44"/>
    <w:rsid w:val="00AA4CE0"/>
    <w:rsid w:val="00AC575C"/>
    <w:rsid w:val="00AD519F"/>
    <w:rsid w:val="00AD5280"/>
    <w:rsid w:val="00AD5E72"/>
    <w:rsid w:val="00AE65E0"/>
    <w:rsid w:val="00AF28F0"/>
    <w:rsid w:val="00AF7982"/>
    <w:rsid w:val="00B01F65"/>
    <w:rsid w:val="00B204A5"/>
    <w:rsid w:val="00B247D8"/>
    <w:rsid w:val="00B300D7"/>
    <w:rsid w:val="00B30241"/>
    <w:rsid w:val="00B64006"/>
    <w:rsid w:val="00B66D56"/>
    <w:rsid w:val="00B7295A"/>
    <w:rsid w:val="00BA0237"/>
    <w:rsid w:val="00BA2B47"/>
    <w:rsid w:val="00BA3646"/>
    <w:rsid w:val="00BA3903"/>
    <w:rsid w:val="00BB788D"/>
    <w:rsid w:val="00BC4A4E"/>
    <w:rsid w:val="00BD1493"/>
    <w:rsid w:val="00BF01C5"/>
    <w:rsid w:val="00C16AEB"/>
    <w:rsid w:val="00C21798"/>
    <w:rsid w:val="00C26C08"/>
    <w:rsid w:val="00C363BC"/>
    <w:rsid w:val="00C3678E"/>
    <w:rsid w:val="00C601CD"/>
    <w:rsid w:val="00C62B77"/>
    <w:rsid w:val="00C66163"/>
    <w:rsid w:val="00C732DD"/>
    <w:rsid w:val="00C77126"/>
    <w:rsid w:val="00C97C54"/>
    <w:rsid w:val="00CB5142"/>
    <w:rsid w:val="00CC387C"/>
    <w:rsid w:val="00CD435D"/>
    <w:rsid w:val="00CE1A33"/>
    <w:rsid w:val="00D044FA"/>
    <w:rsid w:val="00D420A7"/>
    <w:rsid w:val="00D422D6"/>
    <w:rsid w:val="00D43F1B"/>
    <w:rsid w:val="00D45BDA"/>
    <w:rsid w:val="00D6550E"/>
    <w:rsid w:val="00D668BF"/>
    <w:rsid w:val="00D821E1"/>
    <w:rsid w:val="00D96FF2"/>
    <w:rsid w:val="00DB627C"/>
    <w:rsid w:val="00DC3BE1"/>
    <w:rsid w:val="00DC77F5"/>
    <w:rsid w:val="00DF6163"/>
    <w:rsid w:val="00E03B0B"/>
    <w:rsid w:val="00E1414C"/>
    <w:rsid w:val="00E16CC8"/>
    <w:rsid w:val="00E3452B"/>
    <w:rsid w:val="00E347A3"/>
    <w:rsid w:val="00E745AC"/>
    <w:rsid w:val="00E80804"/>
    <w:rsid w:val="00EB092F"/>
    <w:rsid w:val="00EB262A"/>
    <w:rsid w:val="00EB6597"/>
    <w:rsid w:val="00EB7CF5"/>
    <w:rsid w:val="00EC68E0"/>
    <w:rsid w:val="00ED19DC"/>
    <w:rsid w:val="00EE7B99"/>
    <w:rsid w:val="00EF120A"/>
    <w:rsid w:val="00F654B0"/>
    <w:rsid w:val="00F9463B"/>
    <w:rsid w:val="00FA27B6"/>
    <w:rsid w:val="00FA4D2E"/>
    <w:rsid w:val="00FB670B"/>
    <w:rsid w:val="00FD50C3"/>
    <w:rsid w:val="00FD6090"/>
    <w:rsid w:val="00FD7A37"/>
    <w:rsid w:val="00FF10F5"/>
    <w:rsid w:val="01083876"/>
    <w:rsid w:val="011C503E"/>
    <w:rsid w:val="012B7099"/>
    <w:rsid w:val="01342DFD"/>
    <w:rsid w:val="013E0847"/>
    <w:rsid w:val="0140411C"/>
    <w:rsid w:val="014508C9"/>
    <w:rsid w:val="01454FAD"/>
    <w:rsid w:val="014B7493"/>
    <w:rsid w:val="014D269A"/>
    <w:rsid w:val="01510C03"/>
    <w:rsid w:val="016A0FEE"/>
    <w:rsid w:val="01804E89"/>
    <w:rsid w:val="01851096"/>
    <w:rsid w:val="018938ED"/>
    <w:rsid w:val="018A3BB3"/>
    <w:rsid w:val="019A1DF8"/>
    <w:rsid w:val="019B7457"/>
    <w:rsid w:val="01B579C2"/>
    <w:rsid w:val="01B63020"/>
    <w:rsid w:val="01F13C79"/>
    <w:rsid w:val="01F4326B"/>
    <w:rsid w:val="02090C75"/>
    <w:rsid w:val="02156F5E"/>
    <w:rsid w:val="02176E36"/>
    <w:rsid w:val="022A68C5"/>
    <w:rsid w:val="022B5527"/>
    <w:rsid w:val="02710458"/>
    <w:rsid w:val="027F3DB6"/>
    <w:rsid w:val="02AF62C4"/>
    <w:rsid w:val="02AF79A0"/>
    <w:rsid w:val="02B938C0"/>
    <w:rsid w:val="02BC131B"/>
    <w:rsid w:val="02CD02BE"/>
    <w:rsid w:val="02E807DF"/>
    <w:rsid w:val="02F018A1"/>
    <w:rsid w:val="02FD0253"/>
    <w:rsid w:val="03145185"/>
    <w:rsid w:val="03172A0B"/>
    <w:rsid w:val="03186069"/>
    <w:rsid w:val="0324462D"/>
    <w:rsid w:val="033053C6"/>
    <w:rsid w:val="034E167B"/>
    <w:rsid w:val="03907546"/>
    <w:rsid w:val="039902A3"/>
    <w:rsid w:val="039E199A"/>
    <w:rsid w:val="03A84799"/>
    <w:rsid w:val="03B50F2A"/>
    <w:rsid w:val="03B54F0A"/>
    <w:rsid w:val="03B97A50"/>
    <w:rsid w:val="03C4041E"/>
    <w:rsid w:val="03CA3A77"/>
    <w:rsid w:val="03CB019C"/>
    <w:rsid w:val="03CE62BD"/>
    <w:rsid w:val="03D44A28"/>
    <w:rsid w:val="03FE1C05"/>
    <w:rsid w:val="04020F3A"/>
    <w:rsid w:val="04126704"/>
    <w:rsid w:val="041B065F"/>
    <w:rsid w:val="04390E9D"/>
    <w:rsid w:val="043A1877"/>
    <w:rsid w:val="0445136C"/>
    <w:rsid w:val="044C1A31"/>
    <w:rsid w:val="045C4880"/>
    <w:rsid w:val="045F1181"/>
    <w:rsid w:val="04626D39"/>
    <w:rsid w:val="04633964"/>
    <w:rsid w:val="048C55C1"/>
    <w:rsid w:val="04937312"/>
    <w:rsid w:val="04B52F68"/>
    <w:rsid w:val="04C659C6"/>
    <w:rsid w:val="04D75895"/>
    <w:rsid w:val="04E04230"/>
    <w:rsid w:val="04F64F3D"/>
    <w:rsid w:val="04FF2B40"/>
    <w:rsid w:val="0503021C"/>
    <w:rsid w:val="05036D9A"/>
    <w:rsid w:val="0517259E"/>
    <w:rsid w:val="051C748B"/>
    <w:rsid w:val="05243688"/>
    <w:rsid w:val="053C50F7"/>
    <w:rsid w:val="05770651"/>
    <w:rsid w:val="058C3B96"/>
    <w:rsid w:val="05B94115"/>
    <w:rsid w:val="05BA4A44"/>
    <w:rsid w:val="05DC2DEC"/>
    <w:rsid w:val="05DF05BF"/>
    <w:rsid w:val="05E7796B"/>
    <w:rsid w:val="05EC062A"/>
    <w:rsid w:val="05F06082"/>
    <w:rsid w:val="05F45EE1"/>
    <w:rsid w:val="061733E7"/>
    <w:rsid w:val="062B0D61"/>
    <w:rsid w:val="062D3421"/>
    <w:rsid w:val="06374617"/>
    <w:rsid w:val="06377434"/>
    <w:rsid w:val="06431D94"/>
    <w:rsid w:val="06691A91"/>
    <w:rsid w:val="066C543B"/>
    <w:rsid w:val="0677069C"/>
    <w:rsid w:val="067A732F"/>
    <w:rsid w:val="06827C3B"/>
    <w:rsid w:val="068F23B4"/>
    <w:rsid w:val="06A37C3B"/>
    <w:rsid w:val="06AA6879"/>
    <w:rsid w:val="06CD0A8E"/>
    <w:rsid w:val="06CE51DC"/>
    <w:rsid w:val="06E10DDC"/>
    <w:rsid w:val="06E1308F"/>
    <w:rsid w:val="071A225E"/>
    <w:rsid w:val="071C09FE"/>
    <w:rsid w:val="07214624"/>
    <w:rsid w:val="07250C33"/>
    <w:rsid w:val="07263C12"/>
    <w:rsid w:val="073257C2"/>
    <w:rsid w:val="073700BD"/>
    <w:rsid w:val="074D78CB"/>
    <w:rsid w:val="075D319E"/>
    <w:rsid w:val="076766B5"/>
    <w:rsid w:val="07753FFA"/>
    <w:rsid w:val="07770ECE"/>
    <w:rsid w:val="07957218"/>
    <w:rsid w:val="07A2398C"/>
    <w:rsid w:val="07AB45F6"/>
    <w:rsid w:val="07B0158F"/>
    <w:rsid w:val="07C833E8"/>
    <w:rsid w:val="07D74BA9"/>
    <w:rsid w:val="07F6318D"/>
    <w:rsid w:val="080A71F7"/>
    <w:rsid w:val="080E2A4B"/>
    <w:rsid w:val="081B4D70"/>
    <w:rsid w:val="082B7571"/>
    <w:rsid w:val="082E3B00"/>
    <w:rsid w:val="084F374E"/>
    <w:rsid w:val="08520E38"/>
    <w:rsid w:val="086E5BD8"/>
    <w:rsid w:val="08752A36"/>
    <w:rsid w:val="08760947"/>
    <w:rsid w:val="087B482C"/>
    <w:rsid w:val="08867770"/>
    <w:rsid w:val="088E3862"/>
    <w:rsid w:val="08910382"/>
    <w:rsid w:val="089514F1"/>
    <w:rsid w:val="08956C48"/>
    <w:rsid w:val="089733A4"/>
    <w:rsid w:val="089F6652"/>
    <w:rsid w:val="08A41358"/>
    <w:rsid w:val="08B47CBA"/>
    <w:rsid w:val="08B51C3B"/>
    <w:rsid w:val="08BD3201"/>
    <w:rsid w:val="08C57D39"/>
    <w:rsid w:val="08CD1970"/>
    <w:rsid w:val="08D57F58"/>
    <w:rsid w:val="08F0227C"/>
    <w:rsid w:val="08F13D94"/>
    <w:rsid w:val="091700FF"/>
    <w:rsid w:val="091B329F"/>
    <w:rsid w:val="091D4767"/>
    <w:rsid w:val="091E3F19"/>
    <w:rsid w:val="092839D2"/>
    <w:rsid w:val="093C0A4B"/>
    <w:rsid w:val="094230F8"/>
    <w:rsid w:val="095D1C64"/>
    <w:rsid w:val="09677550"/>
    <w:rsid w:val="09726F49"/>
    <w:rsid w:val="09902C07"/>
    <w:rsid w:val="099D461A"/>
    <w:rsid w:val="09A46DAD"/>
    <w:rsid w:val="09B71713"/>
    <w:rsid w:val="09B83954"/>
    <w:rsid w:val="09B968C0"/>
    <w:rsid w:val="09DF25C2"/>
    <w:rsid w:val="09E11742"/>
    <w:rsid w:val="09E90045"/>
    <w:rsid w:val="09EF20C4"/>
    <w:rsid w:val="09F23B2B"/>
    <w:rsid w:val="09F61091"/>
    <w:rsid w:val="09F7545D"/>
    <w:rsid w:val="09FE3F06"/>
    <w:rsid w:val="0A053019"/>
    <w:rsid w:val="0A116942"/>
    <w:rsid w:val="0A1170BC"/>
    <w:rsid w:val="0A3A706C"/>
    <w:rsid w:val="0A3B41F7"/>
    <w:rsid w:val="0A3B64DA"/>
    <w:rsid w:val="0A4C380C"/>
    <w:rsid w:val="0A4F73D2"/>
    <w:rsid w:val="0A75779F"/>
    <w:rsid w:val="0AA80E44"/>
    <w:rsid w:val="0AA8718C"/>
    <w:rsid w:val="0AAC7E3E"/>
    <w:rsid w:val="0ABB71E8"/>
    <w:rsid w:val="0AD000F1"/>
    <w:rsid w:val="0ADB32E9"/>
    <w:rsid w:val="0AE00298"/>
    <w:rsid w:val="0AED4391"/>
    <w:rsid w:val="0AFE64E6"/>
    <w:rsid w:val="0B012710"/>
    <w:rsid w:val="0B014C73"/>
    <w:rsid w:val="0B0405D2"/>
    <w:rsid w:val="0B137CC2"/>
    <w:rsid w:val="0B251F4C"/>
    <w:rsid w:val="0B507384"/>
    <w:rsid w:val="0B5A0B22"/>
    <w:rsid w:val="0B6B3351"/>
    <w:rsid w:val="0B741E78"/>
    <w:rsid w:val="0B9202C1"/>
    <w:rsid w:val="0BA8373F"/>
    <w:rsid w:val="0BB063A5"/>
    <w:rsid w:val="0BB7647E"/>
    <w:rsid w:val="0BBC61A4"/>
    <w:rsid w:val="0BC805C5"/>
    <w:rsid w:val="0BD50A06"/>
    <w:rsid w:val="0BDA661C"/>
    <w:rsid w:val="0BDE43A8"/>
    <w:rsid w:val="0BE36247"/>
    <w:rsid w:val="0C09004B"/>
    <w:rsid w:val="0C1557D3"/>
    <w:rsid w:val="0C1B52A5"/>
    <w:rsid w:val="0C270D8D"/>
    <w:rsid w:val="0C393288"/>
    <w:rsid w:val="0C3D68A7"/>
    <w:rsid w:val="0C437AF0"/>
    <w:rsid w:val="0C4A39D3"/>
    <w:rsid w:val="0C4B1836"/>
    <w:rsid w:val="0C5E4CC7"/>
    <w:rsid w:val="0C6E49BD"/>
    <w:rsid w:val="0C7C5A2B"/>
    <w:rsid w:val="0C7D67F4"/>
    <w:rsid w:val="0C8B1B6A"/>
    <w:rsid w:val="0C8D403C"/>
    <w:rsid w:val="0C9A2ECD"/>
    <w:rsid w:val="0CA02145"/>
    <w:rsid w:val="0CCC0233"/>
    <w:rsid w:val="0CDF5CB6"/>
    <w:rsid w:val="0CE10345"/>
    <w:rsid w:val="0CE31471"/>
    <w:rsid w:val="0CE37E9A"/>
    <w:rsid w:val="0CF33D4B"/>
    <w:rsid w:val="0CF34D14"/>
    <w:rsid w:val="0CFD1A21"/>
    <w:rsid w:val="0CFE0F5B"/>
    <w:rsid w:val="0D1C3AA6"/>
    <w:rsid w:val="0D1D041C"/>
    <w:rsid w:val="0D280D81"/>
    <w:rsid w:val="0D2C5798"/>
    <w:rsid w:val="0D3B36EB"/>
    <w:rsid w:val="0D730AB8"/>
    <w:rsid w:val="0D7D21E2"/>
    <w:rsid w:val="0D95691F"/>
    <w:rsid w:val="0DA62764"/>
    <w:rsid w:val="0DBE7971"/>
    <w:rsid w:val="0DC226A0"/>
    <w:rsid w:val="0DD073D2"/>
    <w:rsid w:val="0DD52FE9"/>
    <w:rsid w:val="0DD7442A"/>
    <w:rsid w:val="0DEF17D1"/>
    <w:rsid w:val="0E024343"/>
    <w:rsid w:val="0E097363"/>
    <w:rsid w:val="0E335163"/>
    <w:rsid w:val="0E3A26EC"/>
    <w:rsid w:val="0E3D693E"/>
    <w:rsid w:val="0E4033B6"/>
    <w:rsid w:val="0E613F7A"/>
    <w:rsid w:val="0E6557A8"/>
    <w:rsid w:val="0E684B11"/>
    <w:rsid w:val="0E7A5F62"/>
    <w:rsid w:val="0E7A6AF4"/>
    <w:rsid w:val="0E8607AC"/>
    <w:rsid w:val="0EC460DA"/>
    <w:rsid w:val="0EE83A9B"/>
    <w:rsid w:val="0EEC4FFE"/>
    <w:rsid w:val="0EED782D"/>
    <w:rsid w:val="0EF07F5E"/>
    <w:rsid w:val="0EF76CBB"/>
    <w:rsid w:val="0F0B2ECB"/>
    <w:rsid w:val="0F0E1605"/>
    <w:rsid w:val="0F2A14F4"/>
    <w:rsid w:val="0F4B2B66"/>
    <w:rsid w:val="0F4D0EBE"/>
    <w:rsid w:val="0F827C58"/>
    <w:rsid w:val="0F873039"/>
    <w:rsid w:val="0F8F2B87"/>
    <w:rsid w:val="0FA90325"/>
    <w:rsid w:val="0FAD3657"/>
    <w:rsid w:val="0FAD779D"/>
    <w:rsid w:val="0FB2717F"/>
    <w:rsid w:val="0FBB405A"/>
    <w:rsid w:val="0FC2597E"/>
    <w:rsid w:val="0FC619D5"/>
    <w:rsid w:val="0FD3278D"/>
    <w:rsid w:val="0FD72D9A"/>
    <w:rsid w:val="0FD76705"/>
    <w:rsid w:val="0FD8225F"/>
    <w:rsid w:val="0FDC3461"/>
    <w:rsid w:val="0FDD327D"/>
    <w:rsid w:val="0FE06131"/>
    <w:rsid w:val="0FE240C1"/>
    <w:rsid w:val="0FE35CA5"/>
    <w:rsid w:val="100D545B"/>
    <w:rsid w:val="100E7ACD"/>
    <w:rsid w:val="10106F95"/>
    <w:rsid w:val="10120374"/>
    <w:rsid w:val="10123978"/>
    <w:rsid w:val="10167477"/>
    <w:rsid w:val="10171E27"/>
    <w:rsid w:val="103B0B24"/>
    <w:rsid w:val="10544132"/>
    <w:rsid w:val="1073491E"/>
    <w:rsid w:val="108C5931"/>
    <w:rsid w:val="10945E53"/>
    <w:rsid w:val="109E6014"/>
    <w:rsid w:val="10B36D57"/>
    <w:rsid w:val="10B9187C"/>
    <w:rsid w:val="10DB6B42"/>
    <w:rsid w:val="10DE79C0"/>
    <w:rsid w:val="10E4424A"/>
    <w:rsid w:val="10FF0762"/>
    <w:rsid w:val="11064171"/>
    <w:rsid w:val="11091AFA"/>
    <w:rsid w:val="111A26A7"/>
    <w:rsid w:val="11217B79"/>
    <w:rsid w:val="112E29CD"/>
    <w:rsid w:val="11347FF8"/>
    <w:rsid w:val="114F1320"/>
    <w:rsid w:val="11515B11"/>
    <w:rsid w:val="115A37C1"/>
    <w:rsid w:val="117074AB"/>
    <w:rsid w:val="11887440"/>
    <w:rsid w:val="118E1B91"/>
    <w:rsid w:val="119D64AE"/>
    <w:rsid w:val="11A07792"/>
    <w:rsid w:val="11A44481"/>
    <w:rsid w:val="11AC3898"/>
    <w:rsid w:val="11B47F2D"/>
    <w:rsid w:val="11B61F93"/>
    <w:rsid w:val="11BA6771"/>
    <w:rsid w:val="11BE2C3E"/>
    <w:rsid w:val="11D91A7D"/>
    <w:rsid w:val="11E51B58"/>
    <w:rsid w:val="120040A1"/>
    <w:rsid w:val="121B2912"/>
    <w:rsid w:val="121E651E"/>
    <w:rsid w:val="122C510A"/>
    <w:rsid w:val="122D33B4"/>
    <w:rsid w:val="123646E9"/>
    <w:rsid w:val="1240709C"/>
    <w:rsid w:val="125B4E5F"/>
    <w:rsid w:val="127B64B1"/>
    <w:rsid w:val="12A23821"/>
    <w:rsid w:val="12BA48D7"/>
    <w:rsid w:val="12C16F32"/>
    <w:rsid w:val="12C62DF0"/>
    <w:rsid w:val="12D85814"/>
    <w:rsid w:val="12EB0443"/>
    <w:rsid w:val="12F43E1E"/>
    <w:rsid w:val="12F8210F"/>
    <w:rsid w:val="1325667D"/>
    <w:rsid w:val="135866C1"/>
    <w:rsid w:val="13625A6B"/>
    <w:rsid w:val="13770C68"/>
    <w:rsid w:val="137A6B8F"/>
    <w:rsid w:val="13874FD5"/>
    <w:rsid w:val="138817AC"/>
    <w:rsid w:val="13A15002"/>
    <w:rsid w:val="13A71D49"/>
    <w:rsid w:val="13A84334"/>
    <w:rsid w:val="13BF7F00"/>
    <w:rsid w:val="13CE4636"/>
    <w:rsid w:val="13D06F48"/>
    <w:rsid w:val="13D14987"/>
    <w:rsid w:val="13DD173D"/>
    <w:rsid w:val="13E46E17"/>
    <w:rsid w:val="14027B13"/>
    <w:rsid w:val="141B4E81"/>
    <w:rsid w:val="14220959"/>
    <w:rsid w:val="143F159C"/>
    <w:rsid w:val="14411576"/>
    <w:rsid w:val="145960F0"/>
    <w:rsid w:val="148316C8"/>
    <w:rsid w:val="1488365D"/>
    <w:rsid w:val="14883B64"/>
    <w:rsid w:val="14AC3745"/>
    <w:rsid w:val="14AD015E"/>
    <w:rsid w:val="14B44F2A"/>
    <w:rsid w:val="14D971B9"/>
    <w:rsid w:val="14E770BE"/>
    <w:rsid w:val="14EC2BCC"/>
    <w:rsid w:val="150F594A"/>
    <w:rsid w:val="15276742"/>
    <w:rsid w:val="1528232D"/>
    <w:rsid w:val="152A757E"/>
    <w:rsid w:val="15312D19"/>
    <w:rsid w:val="15535CBC"/>
    <w:rsid w:val="156073FF"/>
    <w:rsid w:val="15795736"/>
    <w:rsid w:val="159707A8"/>
    <w:rsid w:val="159B418E"/>
    <w:rsid w:val="15A73E55"/>
    <w:rsid w:val="15AB10B0"/>
    <w:rsid w:val="15C74A17"/>
    <w:rsid w:val="15D23475"/>
    <w:rsid w:val="15D94D23"/>
    <w:rsid w:val="15E258E9"/>
    <w:rsid w:val="15E86957"/>
    <w:rsid w:val="15F25D67"/>
    <w:rsid w:val="160440A3"/>
    <w:rsid w:val="160D5C81"/>
    <w:rsid w:val="1617505E"/>
    <w:rsid w:val="161E70F6"/>
    <w:rsid w:val="16222B44"/>
    <w:rsid w:val="16347456"/>
    <w:rsid w:val="16351BE7"/>
    <w:rsid w:val="163F0CF4"/>
    <w:rsid w:val="16426309"/>
    <w:rsid w:val="164324BF"/>
    <w:rsid w:val="16467275"/>
    <w:rsid w:val="164E6C05"/>
    <w:rsid w:val="168005BB"/>
    <w:rsid w:val="16890855"/>
    <w:rsid w:val="168E1B70"/>
    <w:rsid w:val="16A02F45"/>
    <w:rsid w:val="16A17BFB"/>
    <w:rsid w:val="16A3654F"/>
    <w:rsid w:val="16AB4FA0"/>
    <w:rsid w:val="16B423B0"/>
    <w:rsid w:val="16BB016B"/>
    <w:rsid w:val="16C2039E"/>
    <w:rsid w:val="16C84181"/>
    <w:rsid w:val="16CC475F"/>
    <w:rsid w:val="16DA7200"/>
    <w:rsid w:val="16F34715"/>
    <w:rsid w:val="16FD3F15"/>
    <w:rsid w:val="170F437F"/>
    <w:rsid w:val="1713670E"/>
    <w:rsid w:val="17203BB5"/>
    <w:rsid w:val="172D2A8A"/>
    <w:rsid w:val="172F4C86"/>
    <w:rsid w:val="17314E33"/>
    <w:rsid w:val="173D1FEC"/>
    <w:rsid w:val="174433F4"/>
    <w:rsid w:val="17447096"/>
    <w:rsid w:val="174D6D66"/>
    <w:rsid w:val="17585405"/>
    <w:rsid w:val="17623670"/>
    <w:rsid w:val="17672569"/>
    <w:rsid w:val="176A4855"/>
    <w:rsid w:val="17757AD6"/>
    <w:rsid w:val="177F26D2"/>
    <w:rsid w:val="17875CA4"/>
    <w:rsid w:val="178E7999"/>
    <w:rsid w:val="17911FCA"/>
    <w:rsid w:val="179C4BFA"/>
    <w:rsid w:val="17B22C3C"/>
    <w:rsid w:val="17C055EA"/>
    <w:rsid w:val="17F92918"/>
    <w:rsid w:val="17FC154C"/>
    <w:rsid w:val="18031376"/>
    <w:rsid w:val="18102131"/>
    <w:rsid w:val="18147429"/>
    <w:rsid w:val="182D7D9E"/>
    <w:rsid w:val="183227D8"/>
    <w:rsid w:val="18465CCF"/>
    <w:rsid w:val="185C46A5"/>
    <w:rsid w:val="18691C2A"/>
    <w:rsid w:val="186C339C"/>
    <w:rsid w:val="18790C84"/>
    <w:rsid w:val="18791F55"/>
    <w:rsid w:val="18871F64"/>
    <w:rsid w:val="188D7E05"/>
    <w:rsid w:val="189359F1"/>
    <w:rsid w:val="18C53CF4"/>
    <w:rsid w:val="18D93B04"/>
    <w:rsid w:val="18EE27F1"/>
    <w:rsid w:val="19161AA2"/>
    <w:rsid w:val="1917510E"/>
    <w:rsid w:val="191C374A"/>
    <w:rsid w:val="191D74ED"/>
    <w:rsid w:val="19267B70"/>
    <w:rsid w:val="19283300"/>
    <w:rsid w:val="19337BBF"/>
    <w:rsid w:val="193679AE"/>
    <w:rsid w:val="193A7CA3"/>
    <w:rsid w:val="194C51D5"/>
    <w:rsid w:val="195F4E9C"/>
    <w:rsid w:val="19612025"/>
    <w:rsid w:val="1964773B"/>
    <w:rsid w:val="1966155D"/>
    <w:rsid w:val="196678CB"/>
    <w:rsid w:val="19751B00"/>
    <w:rsid w:val="198B73B9"/>
    <w:rsid w:val="19B24A18"/>
    <w:rsid w:val="19B72032"/>
    <w:rsid w:val="19DE7BAD"/>
    <w:rsid w:val="19FD78F6"/>
    <w:rsid w:val="1A007D8A"/>
    <w:rsid w:val="1A0B07C4"/>
    <w:rsid w:val="1A0C1235"/>
    <w:rsid w:val="1A1E4EDC"/>
    <w:rsid w:val="1A1F75AB"/>
    <w:rsid w:val="1A3057F2"/>
    <w:rsid w:val="1A312E78"/>
    <w:rsid w:val="1A3F49E5"/>
    <w:rsid w:val="1A4C062A"/>
    <w:rsid w:val="1A657361"/>
    <w:rsid w:val="1A6954DE"/>
    <w:rsid w:val="1A727386"/>
    <w:rsid w:val="1A735CD3"/>
    <w:rsid w:val="1A7B2884"/>
    <w:rsid w:val="1A8E09AD"/>
    <w:rsid w:val="1A95424A"/>
    <w:rsid w:val="1A9A5E33"/>
    <w:rsid w:val="1AA46B29"/>
    <w:rsid w:val="1AA74153"/>
    <w:rsid w:val="1ABE0687"/>
    <w:rsid w:val="1ABE094F"/>
    <w:rsid w:val="1ABE4DC7"/>
    <w:rsid w:val="1AC81CE1"/>
    <w:rsid w:val="1AE261CE"/>
    <w:rsid w:val="1AFA4433"/>
    <w:rsid w:val="1AFB5453"/>
    <w:rsid w:val="1B0645C4"/>
    <w:rsid w:val="1B1F70DB"/>
    <w:rsid w:val="1B21194C"/>
    <w:rsid w:val="1B23286F"/>
    <w:rsid w:val="1B2D3F71"/>
    <w:rsid w:val="1B2D56AB"/>
    <w:rsid w:val="1B6237E3"/>
    <w:rsid w:val="1B727D5C"/>
    <w:rsid w:val="1BAC670C"/>
    <w:rsid w:val="1BBE3D2B"/>
    <w:rsid w:val="1BC12BDF"/>
    <w:rsid w:val="1BCA61E2"/>
    <w:rsid w:val="1BD82BF5"/>
    <w:rsid w:val="1BE94B85"/>
    <w:rsid w:val="1BF14DDC"/>
    <w:rsid w:val="1C055ADB"/>
    <w:rsid w:val="1C094AAC"/>
    <w:rsid w:val="1C0D06FF"/>
    <w:rsid w:val="1C1837D1"/>
    <w:rsid w:val="1C1E4061"/>
    <w:rsid w:val="1C32628D"/>
    <w:rsid w:val="1C476437"/>
    <w:rsid w:val="1C4923EE"/>
    <w:rsid w:val="1C501A15"/>
    <w:rsid w:val="1C5D235B"/>
    <w:rsid w:val="1C80665D"/>
    <w:rsid w:val="1C881946"/>
    <w:rsid w:val="1C9551F4"/>
    <w:rsid w:val="1CAB284E"/>
    <w:rsid w:val="1CB403A9"/>
    <w:rsid w:val="1CB60057"/>
    <w:rsid w:val="1CBF4EAB"/>
    <w:rsid w:val="1CE32158"/>
    <w:rsid w:val="1CF46535"/>
    <w:rsid w:val="1D084DC1"/>
    <w:rsid w:val="1D28086F"/>
    <w:rsid w:val="1D2F6E2E"/>
    <w:rsid w:val="1D6B49C3"/>
    <w:rsid w:val="1D7640AD"/>
    <w:rsid w:val="1D865AE0"/>
    <w:rsid w:val="1D875995"/>
    <w:rsid w:val="1DA24FB8"/>
    <w:rsid w:val="1DA46DDF"/>
    <w:rsid w:val="1DB27E44"/>
    <w:rsid w:val="1DB73097"/>
    <w:rsid w:val="1DC26FB5"/>
    <w:rsid w:val="1DC64FD1"/>
    <w:rsid w:val="1DCA1E79"/>
    <w:rsid w:val="1DCD05FB"/>
    <w:rsid w:val="1DDB0CFA"/>
    <w:rsid w:val="1DE306C5"/>
    <w:rsid w:val="1DF000B1"/>
    <w:rsid w:val="1E0B598F"/>
    <w:rsid w:val="1E1F15DC"/>
    <w:rsid w:val="1E320F3F"/>
    <w:rsid w:val="1E405900"/>
    <w:rsid w:val="1E5C4825"/>
    <w:rsid w:val="1E76130E"/>
    <w:rsid w:val="1E886115"/>
    <w:rsid w:val="1E8A6C14"/>
    <w:rsid w:val="1E924379"/>
    <w:rsid w:val="1EA22A80"/>
    <w:rsid w:val="1EA74AFC"/>
    <w:rsid w:val="1EE95E8C"/>
    <w:rsid w:val="1EF44211"/>
    <w:rsid w:val="1F0015C7"/>
    <w:rsid w:val="1F0574E0"/>
    <w:rsid w:val="1F077307"/>
    <w:rsid w:val="1F174AE1"/>
    <w:rsid w:val="1F28195A"/>
    <w:rsid w:val="1F2E229C"/>
    <w:rsid w:val="1F2F09FC"/>
    <w:rsid w:val="1F315C47"/>
    <w:rsid w:val="1F3A6C43"/>
    <w:rsid w:val="1F3F3D26"/>
    <w:rsid w:val="1F3F3E30"/>
    <w:rsid w:val="1F45052F"/>
    <w:rsid w:val="1F4640F4"/>
    <w:rsid w:val="1F4743CC"/>
    <w:rsid w:val="1F643EB4"/>
    <w:rsid w:val="1F69104D"/>
    <w:rsid w:val="1F7B7258"/>
    <w:rsid w:val="1F7D2FBF"/>
    <w:rsid w:val="1F831E25"/>
    <w:rsid w:val="1F934C06"/>
    <w:rsid w:val="1F9533FC"/>
    <w:rsid w:val="1FDA3118"/>
    <w:rsid w:val="1FDD3871"/>
    <w:rsid w:val="1FE81D3D"/>
    <w:rsid w:val="1FEA5C75"/>
    <w:rsid w:val="1FF00B97"/>
    <w:rsid w:val="1FFC5838"/>
    <w:rsid w:val="20246AA5"/>
    <w:rsid w:val="202D4135"/>
    <w:rsid w:val="205B172F"/>
    <w:rsid w:val="20670638"/>
    <w:rsid w:val="206F7AAC"/>
    <w:rsid w:val="208943CF"/>
    <w:rsid w:val="20A43872"/>
    <w:rsid w:val="20B5542B"/>
    <w:rsid w:val="20BB0ABF"/>
    <w:rsid w:val="20C07406"/>
    <w:rsid w:val="20C44741"/>
    <w:rsid w:val="20C51C02"/>
    <w:rsid w:val="20DE5CAC"/>
    <w:rsid w:val="20E22C6E"/>
    <w:rsid w:val="20E90E49"/>
    <w:rsid w:val="20EF08FC"/>
    <w:rsid w:val="20F010FB"/>
    <w:rsid w:val="20F41D54"/>
    <w:rsid w:val="211C16B0"/>
    <w:rsid w:val="21492E1D"/>
    <w:rsid w:val="215344ED"/>
    <w:rsid w:val="215A3FB8"/>
    <w:rsid w:val="215B28B4"/>
    <w:rsid w:val="215E0188"/>
    <w:rsid w:val="21780319"/>
    <w:rsid w:val="218C23D5"/>
    <w:rsid w:val="218D6357"/>
    <w:rsid w:val="21A01F36"/>
    <w:rsid w:val="21A50912"/>
    <w:rsid w:val="21B0386B"/>
    <w:rsid w:val="21B10EE1"/>
    <w:rsid w:val="21D670E1"/>
    <w:rsid w:val="21DF6E29"/>
    <w:rsid w:val="2219553C"/>
    <w:rsid w:val="222176FF"/>
    <w:rsid w:val="222C177E"/>
    <w:rsid w:val="223150A7"/>
    <w:rsid w:val="2237409B"/>
    <w:rsid w:val="22594463"/>
    <w:rsid w:val="22607491"/>
    <w:rsid w:val="22661E18"/>
    <w:rsid w:val="226E59E6"/>
    <w:rsid w:val="22AB7F9A"/>
    <w:rsid w:val="22BE16C2"/>
    <w:rsid w:val="22D23AEF"/>
    <w:rsid w:val="22E041E5"/>
    <w:rsid w:val="22E336D4"/>
    <w:rsid w:val="22EB2E4E"/>
    <w:rsid w:val="22F735C0"/>
    <w:rsid w:val="22FC77C2"/>
    <w:rsid w:val="23201AC7"/>
    <w:rsid w:val="23286546"/>
    <w:rsid w:val="23317A75"/>
    <w:rsid w:val="234767EC"/>
    <w:rsid w:val="23591285"/>
    <w:rsid w:val="236B23C6"/>
    <w:rsid w:val="236D7987"/>
    <w:rsid w:val="23873AD0"/>
    <w:rsid w:val="238E5A39"/>
    <w:rsid w:val="23946980"/>
    <w:rsid w:val="23A27E1E"/>
    <w:rsid w:val="23D56485"/>
    <w:rsid w:val="23D93866"/>
    <w:rsid w:val="23E14477"/>
    <w:rsid w:val="23E6649E"/>
    <w:rsid w:val="23EA7E94"/>
    <w:rsid w:val="23F40B3C"/>
    <w:rsid w:val="23F77336"/>
    <w:rsid w:val="241E3DDD"/>
    <w:rsid w:val="242E49F8"/>
    <w:rsid w:val="242E5BA5"/>
    <w:rsid w:val="24424D6F"/>
    <w:rsid w:val="246B162F"/>
    <w:rsid w:val="246E4CCA"/>
    <w:rsid w:val="246F0421"/>
    <w:rsid w:val="2478494B"/>
    <w:rsid w:val="24811196"/>
    <w:rsid w:val="248B3DC6"/>
    <w:rsid w:val="24934DCB"/>
    <w:rsid w:val="24A06222"/>
    <w:rsid w:val="24B857DA"/>
    <w:rsid w:val="24D27753"/>
    <w:rsid w:val="24D7160D"/>
    <w:rsid w:val="24F755D9"/>
    <w:rsid w:val="24FA1B22"/>
    <w:rsid w:val="25140A5B"/>
    <w:rsid w:val="252362DF"/>
    <w:rsid w:val="253E6DFC"/>
    <w:rsid w:val="255A50BB"/>
    <w:rsid w:val="25665B84"/>
    <w:rsid w:val="25724D54"/>
    <w:rsid w:val="258E329B"/>
    <w:rsid w:val="259169D5"/>
    <w:rsid w:val="25A118BB"/>
    <w:rsid w:val="25A333A6"/>
    <w:rsid w:val="25A97FF7"/>
    <w:rsid w:val="25B25468"/>
    <w:rsid w:val="25B66AB0"/>
    <w:rsid w:val="25BF2CD2"/>
    <w:rsid w:val="25D21B45"/>
    <w:rsid w:val="25D75D94"/>
    <w:rsid w:val="25D82636"/>
    <w:rsid w:val="25FE7621"/>
    <w:rsid w:val="26164EE0"/>
    <w:rsid w:val="261876DA"/>
    <w:rsid w:val="26237CF0"/>
    <w:rsid w:val="2628048C"/>
    <w:rsid w:val="262D2176"/>
    <w:rsid w:val="264C4111"/>
    <w:rsid w:val="26875696"/>
    <w:rsid w:val="269105D9"/>
    <w:rsid w:val="26AB5F30"/>
    <w:rsid w:val="26AF6588"/>
    <w:rsid w:val="26B27150"/>
    <w:rsid w:val="26BA52F0"/>
    <w:rsid w:val="26C46BDB"/>
    <w:rsid w:val="26C83E13"/>
    <w:rsid w:val="26DF1CD1"/>
    <w:rsid w:val="26EE0383"/>
    <w:rsid w:val="271A1CA0"/>
    <w:rsid w:val="273C35BC"/>
    <w:rsid w:val="2740738D"/>
    <w:rsid w:val="276F35E2"/>
    <w:rsid w:val="2795723E"/>
    <w:rsid w:val="2796291F"/>
    <w:rsid w:val="27C271C8"/>
    <w:rsid w:val="27CA4CA3"/>
    <w:rsid w:val="27CD5A31"/>
    <w:rsid w:val="27CF37CC"/>
    <w:rsid w:val="27D36692"/>
    <w:rsid w:val="27DF2E66"/>
    <w:rsid w:val="28033197"/>
    <w:rsid w:val="280D4AB1"/>
    <w:rsid w:val="281045DB"/>
    <w:rsid w:val="28145B77"/>
    <w:rsid w:val="2816443E"/>
    <w:rsid w:val="281A3635"/>
    <w:rsid w:val="28264641"/>
    <w:rsid w:val="284B1EBF"/>
    <w:rsid w:val="284E7957"/>
    <w:rsid w:val="284F5D7B"/>
    <w:rsid w:val="285237B0"/>
    <w:rsid w:val="28525B2B"/>
    <w:rsid w:val="285A19C5"/>
    <w:rsid w:val="28712778"/>
    <w:rsid w:val="28746E4F"/>
    <w:rsid w:val="287700B2"/>
    <w:rsid w:val="287F4175"/>
    <w:rsid w:val="28855A8D"/>
    <w:rsid w:val="288708D5"/>
    <w:rsid w:val="288B724B"/>
    <w:rsid w:val="28C95FAD"/>
    <w:rsid w:val="28CF1B9D"/>
    <w:rsid w:val="28E81904"/>
    <w:rsid w:val="28FB5239"/>
    <w:rsid w:val="28FC41B2"/>
    <w:rsid w:val="29020731"/>
    <w:rsid w:val="290E2002"/>
    <w:rsid w:val="291234B9"/>
    <w:rsid w:val="291F406A"/>
    <w:rsid w:val="29313B9A"/>
    <w:rsid w:val="294D0582"/>
    <w:rsid w:val="296208F8"/>
    <w:rsid w:val="29897CEB"/>
    <w:rsid w:val="298E3EC3"/>
    <w:rsid w:val="29980B4E"/>
    <w:rsid w:val="29A2204B"/>
    <w:rsid w:val="29CB6C09"/>
    <w:rsid w:val="29D47FAA"/>
    <w:rsid w:val="29F008A7"/>
    <w:rsid w:val="29F516A3"/>
    <w:rsid w:val="29FE1653"/>
    <w:rsid w:val="2A213778"/>
    <w:rsid w:val="2A2D3B86"/>
    <w:rsid w:val="2A443A5D"/>
    <w:rsid w:val="2A5158B3"/>
    <w:rsid w:val="2A52434C"/>
    <w:rsid w:val="2A5A2D24"/>
    <w:rsid w:val="2A7E6E3F"/>
    <w:rsid w:val="2A8632A4"/>
    <w:rsid w:val="2A90736A"/>
    <w:rsid w:val="2A9113E7"/>
    <w:rsid w:val="2A95275C"/>
    <w:rsid w:val="2A9E4AB4"/>
    <w:rsid w:val="2A9F38E6"/>
    <w:rsid w:val="2AC65584"/>
    <w:rsid w:val="2ADB7FC5"/>
    <w:rsid w:val="2ADC5B3F"/>
    <w:rsid w:val="2B040CCB"/>
    <w:rsid w:val="2B16369D"/>
    <w:rsid w:val="2B3215EE"/>
    <w:rsid w:val="2B4D13E9"/>
    <w:rsid w:val="2B4D1CC4"/>
    <w:rsid w:val="2B5725BA"/>
    <w:rsid w:val="2B5E24B8"/>
    <w:rsid w:val="2B60448A"/>
    <w:rsid w:val="2B8114C1"/>
    <w:rsid w:val="2B826F6A"/>
    <w:rsid w:val="2B9355EC"/>
    <w:rsid w:val="2B9C36EE"/>
    <w:rsid w:val="2BB06B98"/>
    <w:rsid w:val="2BB17CE8"/>
    <w:rsid w:val="2BB87DAD"/>
    <w:rsid w:val="2BBE1D0B"/>
    <w:rsid w:val="2BC65B0D"/>
    <w:rsid w:val="2BC96076"/>
    <w:rsid w:val="2BDF3689"/>
    <w:rsid w:val="2BE41392"/>
    <w:rsid w:val="2BEF70FE"/>
    <w:rsid w:val="2C09107D"/>
    <w:rsid w:val="2C1B6938"/>
    <w:rsid w:val="2C1C21ED"/>
    <w:rsid w:val="2C2A0EF0"/>
    <w:rsid w:val="2C334BA9"/>
    <w:rsid w:val="2C351B6F"/>
    <w:rsid w:val="2C426616"/>
    <w:rsid w:val="2C4B7C00"/>
    <w:rsid w:val="2C5E76BE"/>
    <w:rsid w:val="2C5F503A"/>
    <w:rsid w:val="2C6C28B8"/>
    <w:rsid w:val="2C785423"/>
    <w:rsid w:val="2C800EDB"/>
    <w:rsid w:val="2C8053B1"/>
    <w:rsid w:val="2C8C4CD4"/>
    <w:rsid w:val="2C9E7938"/>
    <w:rsid w:val="2CA755A3"/>
    <w:rsid w:val="2CBA42B6"/>
    <w:rsid w:val="2CBE1674"/>
    <w:rsid w:val="2CD11D57"/>
    <w:rsid w:val="2CD46995"/>
    <w:rsid w:val="2CE329DC"/>
    <w:rsid w:val="2CEE6FFD"/>
    <w:rsid w:val="2CF55D26"/>
    <w:rsid w:val="2D08359B"/>
    <w:rsid w:val="2D221CA6"/>
    <w:rsid w:val="2D244EDC"/>
    <w:rsid w:val="2D502E90"/>
    <w:rsid w:val="2D51654B"/>
    <w:rsid w:val="2D6E59ED"/>
    <w:rsid w:val="2D733252"/>
    <w:rsid w:val="2D756CC9"/>
    <w:rsid w:val="2D7B0E4D"/>
    <w:rsid w:val="2D81779D"/>
    <w:rsid w:val="2D842196"/>
    <w:rsid w:val="2D877F29"/>
    <w:rsid w:val="2D8B374B"/>
    <w:rsid w:val="2D914498"/>
    <w:rsid w:val="2D96534C"/>
    <w:rsid w:val="2D9916D1"/>
    <w:rsid w:val="2DAA2FA5"/>
    <w:rsid w:val="2DAE1B1D"/>
    <w:rsid w:val="2DB7074E"/>
    <w:rsid w:val="2DBA47C7"/>
    <w:rsid w:val="2DE909DB"/>
    <w:rsid w:val="2DF86E07"/>
    <w:rsid w:val="2DFA2468"/>
    <w:rsid w:val="2E153B17"/>
    <w:rsid w:val="2E2370BA"/>
    <w:rsid w:val="2E254FB4"/>
    <w:rsid w:val="2E3618CB"/>
    <w:rsid w:val="2E4E7B7D"/>
    <w:rsid w:val="2E552A21"/>
    <w:rsid w:val="2E5A728A"/>
    <w:rsid w:val="2E714795"/>
    <w:rsid w:val="2E7248AF"/>
    <w:rsid w:val="2E7C327C"/>
    <w:rsid w:val="2E803843"/>
    <w:rsid w:val="2E8E6C04"/>
    <w:rsid w:val="2EA5585E"/>
    <w:rsid w:val="2EA62669"/>
    <w:rsid w:val="2EAF2DEF"/>
    <w:rsid w:val="2EB031D0"/>
    <w:rsid w:val="2EC1437A"/>
    <w:rsid w:val="2EC747EB"/>
    <w:rsid w:val="2ED033F7"/>
    <w:rsid w:val="2ED56E26"/>
    <w:rsid w:val="2EE22C66"/>
    <w:rsid w:val="2EEB73C5"/>
    <w:rsid w:val="2EFE7778"/>
    <w:rsid w:val="2F045C96"/>
    <w:rsid w:val="2F2A1892"/>
    <w:rsid w:val="2F3308D1"/>
    <w:rsid w:val="2F350554"/>
    <w:rsid w:val="2F430E60"/>
    <w:rsid w:val="2F504C07"/>
    <w:rsid w:val="2F52290D"/>
    <w:rsid w:val="2F5B2FAA"/>
    <w:rsid w:val="2F5F75BC"/>
    <w:rsid w:val="2F6131BD"/>
    <w:rsid w:val="2F6B28A2"/>
    <w:rsid w:val="2F6B3034"/>
    <w:rsid w:val="2F827EFB"/>
    <w:rsid w:val="2F836242"/>
    <w:rsid w:val="2F85764A"/>
    <w:rsid w:val="2F857B3B"/>
    <w:rsid w:val="2F893C2F"/>
    <w:rsid w:val="2F9D7176"/>
    <w:rsid w:val="2FA04227"/>
    <w:rsid w:val="2FB01EE1"/>
    <w:rsid w:val="2FB031BC"/>
    <w:rsid w:val="2FB849DB"/>
    <w:rsid w:val="2FC01F1B"/>
    <w:rsid w:val="2FC763C0"/>
    <w:rsid w:val="2FFE3108"/>
    <w:rsid w:val="30363380"/>
    <w:rsid w:val="30563023"/>
    <w:rsid w:val="305E7E82"/>
    <w:rsid w:val="307123D3"/>
    <w:rsid w:val="30753518"/>
    <w:rsid w:val="30836C20"/>
    <w:rsid w:val="308A4900"/>
    <w:rsid w:val="30AB6BE6"/>
    <w:rsid w:val="30CA209C"/>
    <w:rsid w:val="30CF3FF2"/>
    <w:rsid w:val="30D275D7"/>
    <w:rsid w:val="30D8625B"/>
    <w:rsid w:val="30F141D5"/>
    <w:rsid w:val="30F94265"/>
    <w:rsid w:val="311449BF"/>
    <w:rsid w:val="311C5683"/>
    <w:rsid w:val="312146C2"/>
    <w:rsid w:val="313F20C9"/>
    <w:rsid w:val="315054B5"/>
    <w:rsid w:val="316B06A1"/>
    <w:rsid w:val="31747EED"/>
    <w:rsid w:val="318C02C8"/>
    <w:rsid w:val="31931849"/>
    <w:rsid w:val="31AB087B"/>
    <w:rsid w:val="31B0300B"/>
    <w:rsid w:val="31CC0770"/>
    <w:rsid w:val="31CD6441"/>
    <w:rsid w:val="31D4476B"/>
    <w:rsid w:val="31DE30BA"/>
    <w:rsid w:val="31E024F5"/>
    <w:rsid w:val="31E24671"/>
    <w:rsid w:val="31E764E1"/>
    <w:rsid w:val="31E833B3"/>
    <w:rsid w:val="32091D00"/>
    <w:rsid w:val="32881789"/>
    <w:rsid w:val="32884DC5"/>
    <w:rsid w:val="328A5BE4"/>
    <w:rsid w:val="329A33AB"/>
    <w:rsid w:val="32A94283"/>
    <w:rsid w:val="32BE5EC4"/>
    <w:rsid w:val="32C211DD"/>
    <w:rsid w:val="32C636CA"/>
    <w:rsid w:val="32EA3F1B"/>
    <w:rsid w:val="32F27CC9"/>
    <w:rsid w:val="32F54AC5"/>
    <w:rsid w:val="33060590"/>
    <w:rsid w:val="33083837"/>
    <w:rsid w:val="33191C71"/>
    <w:rsid w:val="331E33B3"/>
    <w:rsid w:val="331F5A6C"/>
    <w:rsid w:val="332225CB"/>
    <w:rsid w:val="33242DD7"/>
    <w:rsid w:val="33250325"/>
    <w:rsid w:val="332576CD"/>
    <w:rsid w:val="333A7C3C"/>
    <w:rsid w:val="333C502D"/>
    <w:rsid w:val="333F5933"/>
    <w:rsid w:val="335746BB"/>
    <w:rsid w:val="33620403"/>
    <w:rsid w:val="33751F25"/>
    <w:rsid w:val="33860E6E"/>
    <w:rsid w:val="33987EAF"/>
    <w:rsid w:val="339C12CF"/>
    <w:rsid w:val="33A46CC8"/>
    <w:rsid w:val="33AA1956"/>
    <w:rsid w:val="33D53ED4"/>
    <w:rsid w:val="33F86E45"/>
    <w:rsid w:val="33F95A1F"/>
    <w:rsid w:val="34062CDA"/>
    <w:rsid w:val="34145884"/>
    <w:rsid w:val="342B2163"/>
    <w:rsid w:val="342F381B"/>
    <w:rsid w:val="34336C3C"/>
    <w:rsid w:val="34353C98"/>
    <w:rsid w:val="34405595"/>
    <w:rsid w:val="34495975"/>
    <w:rsid w:val="345067C1"/>
    <w:rsid w:val="34682A02"/>
    <w:rsid w:val="346E4E5A"/>
    <w:rsid w:val="347A5C94"/>
    <w:rsid w:val="348F18F6"/>
    <w:rsid w:val="349B4E01"/>
    <w:rsid w:val="34A11DD6"/>
    <w:rsid w:val="34B56933"/>
    <w:rsid w:val="34B7519F"/>
    <w:rsid w:val="34D528FC"/>
    <w:rsid w:val="34E2361A"/>
    <w:rsid w:val="34E925B2"/>
    <w:rsid w:val="34EB662C"/>
    <w:rsid w:val="34ED400B"/>
    <w:rsid w:val="350137AB"/>
    <w:rsid w:val="35132343"/>
    <w:rsid w:val="35140BF8"/>
    <w:rsid w:val="352B6287"/>
    <w:rsid w:val="352D4F24"/>
    <w:rsid w:val="35342CAF"/>
    <w:rsid w:val="353D2C3D"/>
    <w:rsid w:val="3565133F"/>
    <w:rsid w:val="3572248B"/>
    <w:rsid w:val="358727B8"/>
    <w:rsid w:val="358B55EE"/>
    <w:rsid w:val="35905505"/>
    <w:rsid w:val="35927474"/>
    <w:rsid w:val="35A661D4"/>
    <w:rsid w:val="35B4037B"/>
    <w:rsid w:val="35BE33E0"/>
    <w:rsid w:val="35C43FA0"/>
    <w:rsid w:val="35E25B89"/>
    <w:rsid w:val="35E558AE"/>
    <w:rsid w:val="35FF622B"/>
    <w:rsid w:val="36001971"/>
    <w:rsid w:val="360A0B9D"/>
    <w:rsid w:val="360C63B5"/>
    <w:rsid w:val="361C3762"/>
    <w:rsid w:val="3641434F"/>
    <w:rsid w:val="364C06DE"/>
    <w:rsid w:val="36590FCF"/>
    <w:rsid w:val="36725CA6"/>
    <w:rsid w:val="367A38DC"/>
    <w:rsid w:val="368A30EC"/>
    <w:rsid w:val="36963187"/>
    <w:rsid w:val="3699326F"/>
    <w:rsid w:val="36AC77DB"/>
    <w:rsid w:val="36AE0C21"/>
    <w:rsid w:val="36C000BB"/>
    <w:rsid w:val="36C16549"/>
    <w:rsid w:val="36C8293C"/>
    <w:rsid w:val="36CE38DF"/>
    <w:rsid w:val="36D012B8"/>
    <w:rsid w:val="36D02124"/>
    <w:rsid w:val="36D949A8"/>
    <w:rsid w:val="36DC4B60"/>
    <w:rsid w:val="36F54332"/>
    <w:rsid w:val="36F9319E"/>
    <w:rsid w:val="372A0B49"/>
    <w:rsid w:val="37381BFF"/>
    <w:rsid w:val="37381D92"/>
    <w:rsid w:val="3739176E"/>
    <w:rsid w:val="37456506"/>
    <w:rsid w:val="37473210"/>
    <w:rsid w:val="37485946"/>
    <w:rsid w:val="375C66C7"/>
    <w:rsid w:val="37607BF1"/>
    <w:rsid w:val="37714F5A"/>
    <w:rsid w:val="377733FF"/>
    <w:rsid w:val="3785218F"/>
    <w:rsid w:val="37891001"/>
    <w:rsid w:val="37BC1154"/>
    <w:rsid w:val="37CD3299"/>
    <w:rsid w:val="37D106D8"/>
    <w:rsid w:val="37E7700F"/>
    <w:rsid w:val="37ED382C"/>
    <w:rsid w:val="380160CE"/>
    <w:rsid w:val="38030925"/>
    <w:rsid w:val="380B4C61"/>
    <w:rsid w:val="38127BBC"/>
    <w:rsid w:val="381A5D16"/>
    <w:rsid w:val="381C615D"/>
    <w:rsid w:val="381F53D8"/>
    <w:rsid w:val="381F73A9"/>
    <w:rsid w:val="38460DA8"/>
    <w:rsid w:val="384764A4"/>
    <w:rsid w:val="384B37F9"/>
    <w:rsid w:val="385E7BFF"/>
    <w:rsid w:val="38665FB4"/>
    <w:rsid w:val="38703726"/>
    <w:rsid w:val="38704024"/>
    <w:rsid w:val="38782666"/>
    <w:rsid w:val="388F5F35"/>
    <w:rsid w:val="38AA3292"/>
    <w:rsid w:val="38CB778D"/>
    <w:rsid w:val="38D0228C"/>
    <w:rsid w:val="38DF050C"/>
    <w:rsid w:val="38E870FF"/>
    <w:rsid w:val="38E90EC1"/>
    <w:rsid w:val="38F35A01"/>
    <w:rsid w:val="38F74731"/>
    <w:rsid w:val="38F77F9E"/>
    <w:rsid w:val="38F805C1"/>
    <w:rsid w:val="390A0A77"/>
    <w:rsid w:val="391838F8"/>
    <w:rsid w:val="39203E6C"/>
    <w:rsid w:val="393C00C9"/>
    <w:rsid w:val="39406294"/>
    <w:rsid w:val="3943416E"/>
    <w:rsid w:val="394A2C23"/>
    <w:rsid w:val="39514A06"/>
    <w:rsid w:val="395A0B2F"/>
    <w:rsid w:val="3977144D"/>
    <w:rsid w:val="398B092C"/>
    <w:rsid w:val="39A95F04"/>
    <w:rsid w:val="39AD1B7B"/>
    <w:rsid w:val="39B14283"/>
    <w:rsid w:val="39B479C2"/>
    <w:rsid w:val="39E12A8B"/>
    <w:rsid w:val="39E31555"/>
    <w:rsid w:val="39E7148F"/>
    <w:rsid w:val="39FA22AE"/>
    <w:rsid w:val="3A202AC6"/>
    <w:rsid w:val="3A294F38"/>
    <w:rsid w:val="3A2B2C40"/>
    <w:rsid w:val="3A3D4361"/>
    <w:rsid w:val="3A3D49B9"/>
    <w:rsid w:val="3A50048B"/>
    <w:rsid w:val="3A781B1F"/>
    <w:rsid w:val="3A937FCB"/>
    <w:rsid w:val="3AB02C52"/>
    <w:rsid w:val="3AB80C99"/>
    <w:rsid w:val="3AC37572"/>
    <w:rsid w:val="3ADA0787"/>
    <w:rsid w:val="3ADB6E69"/>
    <w:rsid w:val="3AE16B2D"/>
    <w:rsid w:val="3AE23C7C"/>
    <w:rsid w:val="3AE42651"/>
    <w:rsid w:val="3AE5069F"/>
    <w:rsid w:val="3AFC33C4"/>
    <w:rsid w:val="3B0300C1"/>
    <w:rsid w:val="3B070907"/>
    <w:rsid w:val="3B09531C"/>
    <w:rsid w:val="3B164B17"/>
    <w:rsid w:val="3B1D29E3"/>
    <w:rsid w:val="3B21589C"/>
    <w:rsid w:val="3B2D51CE"/>
    <w:rsid w:val="3B3E153A"/>
    <w:rsid w:val="3B550273"/>
    <w:rsid w:val="3B6264A3"/>
    <w:rsid w:val="3B6D0288"/>
    <w:rsid w:val="3B6D3CD8"/>
    <w:rsid w:val="3B75275B"/>
    <w:rsid w:val="3B771198"/>
    <w:rsid w:val="3B800EA0"/>
    <w:rsid w:val="3B847DCB"/>
    <w:rsid w:val="3B8A58D1"/>
    <w:rsid w:val="3B8A640C"/>
    <w:rsid w:val="3B926B70"/>
    <w:rsid w:val="3B9D5C7F"/>
    <w:rsid w:val="3BAB6822"/>
    <w:rsid w:val="3BAC28FD"/>
    <w:rsid w:val="3BAF353C"/>
    <w:rsid w:val="3BB2462F"/>
    <w:rsid w:val="3BBC2B79"/>
    <w:rsid w:val="3BC33B92"/>
    <w:rsid w:val="3BC60EE5"/>
    <w:rsid w:val="3BD3056A"/>
    <w:rsid w:val="3BEB6A99"/>
    <w:rsid w:val="3BF94AC6"/>
    <w:rsid w:val="3BFD668C"/>
    <w:rsid w:val="3C061ED5"/>
    <w:rsid w:val="3C0D2C32"/>
    <w:rsid w:val="3C234D0D"/>
    <w:rsid w:val="3C2A4501"/>
    <w:rsid w:val="3C3C549C"/>
    <w:rsid w:val="3C46587D"/>
    <w:rsid w:val="3C466352"/>
    <w:rsid w:val="3C48452D"/>
    <w:rsid w:val="3C5A443E"/>
    <w:rsid w:val="3C6533D5"/>
    <w:rsid w:val="3C6C1B6D"/>
    <w:rsid w:val="3C6D1583"/>
    <w:rsid w:val="3C6F5442"/>
    <w:rsid w:val="3C795624"/>
    <w:rsid w:val="3C7B620A"/>
    <w:rsid w:val="3C820250"/>
    <w:rsid w:val="3C8C70F6"/>
    <w:rsid w:val="3CB67FA4"/>
    <w:rsid w:val="3CBC465A"/>
    <w:rsid w:val="3CC7218E"/>
    <w:rsid w:val="3CE303C8"/>
    <w:rsid w:val="3CF752E1"/>
    <w:rsid w:val="3D037F68"/>
    <w:rsid w:val="3D042BC6"/>
    <w:rsid w:val="3D04728C"/>
    <w:rsid w:val="3D062229"/>
    <w:rsid w:val="3D0923CA"/>
    <w:rsid w:val="3D095D2D"/>
    <w:rsid w:val="3D0C2A58"/>
    <w:rsid w:val="3D15435B"/>
    <w:rsid w:val="3D1912D6"/>
    <w:rsid w:val="3D1C60E4"/>
    <w:rsid w:val="3D1F79FE"/>
    <w:rsid w:val="3D2F4310"/>
    <w:rsid w:val="3D3632D2"/>
    <w:rsid w:val="3D553D45"/>
    <w:rsid w:val="3D6029C0"/>
    <w:rsid w:val="3D6E013A"/>
    <w:rsid w:val="3D6E5203"/>
    <w:rsid w:val="3D706D12"/>
    <w:rsid w:val="3D7810D9"/>
    <w:rsid w:val="3D887E58"/>
    <w:rsid w:val="3D9D1315"/>
    <w:rsid w:val="3DA739D3"/>
    <w:rsid w:val="3DC06163"/>
    <w:rsid w:val="3DC56BB4"/>
    <w:rsid w:val="3DC7419C"/>
    <w:rsid w:val="3DCE75D2"/>
    <w:rsid w:val="3DE079DA"/>
    <w:rsid w:val="3DF8356B"/>
    <w:rsid w:val="3E276BD1"/>
    <w:rsid w:val="3E4842C1"/>
    <w:rsid w:val="3E4E5E11"/>
    <w:rsid w:val="3E5D36A0"/>
    <w:rsid w:val="3E65499D"/>
    <w:rsid w:val="3E7038A7"/>
    <w:rsid w:val="3E725580"/>
    <w:rsid w:val="3E7F318E"/>
    <w:rsid w:val="3E835B36"/>
    <w:rsid w:val="3E882625"/>
    <w:rsid w:val="3E9A0128"/>
    <w:rsid w:val="3E9B2E1D"/>
    <w:rsid w:val="3EBD49A2"/>
    <w:rsid w:val="3ECC4FED"/>
    <w:rsid w:val="3ED4175D"/>
    <w:rsid w:val="3EE9246D"/>
    <w:rsid w:val="3EE97958"/>
    <w:rsid w:val="3EF53665"/>
    <w:rsid w:val="3F022D10"/>
    <w:rsid w:val="3F2F10F0"/>
    <w:rsid w:val="3F30096A"/>
    <w:rsid w:val="3F8325F5"/>
    <w:rsid w:val="3FA06D17"/>
    <w:rsid w:val="3FA43FAF"/>
    <w:rsid w:val="3FB45FF2"/>
    <w:rsid w:val="3FC47532"/>
    <w:rsid w:val="3FE91540"/>
    <w:rsid w:val="400705E9"/>
    <w:rsid w:val="401B0977"/>
    <w:rsid w:val="40265EA9"/>
    <w:rsid w:val="402C7E92"/>
    <w:rsid w:val="40473D69"/>
    <w:rsid w:val="404D2957"/>
    <w:rsid w:val="40550CA4"/>
    <w:rsid w:val="40640811"/>
    <w:rsid w:val="406D3037"/>
    <w:rsid w:val="406F27A5"/>
    <w:rsid w:val="407A0FB4"/>
    <w:rsid w:val="40812C1A"/>
    <w:rsid w:val="40865EEB"/>
    <w:rsid w:val="40AB1D13"/>
    <w:rsid w:val="40B33548"/>
    <w:rsid w:val="40BB7630"/>
    <w:rsid w:val="40CD5CC4"/>
    <w:rsid w:val="40E276BC"/>
    <w:rsid w:val="40E279A3"/>
    <w:rsid w:val="40E61849"/>
    <w:rsid w:val="40E92E25"/>
    <w:rsid w:val="40EB354A"/>
    <w:rsid w:val="40EE050D"/>
    <w:rsid w:val="410D1A54"/>
    <w:rsid w:val="413007D9"/>
    <w:rsid w:val="41385384"/>
    <w:rsid w:val="413B4B7A"/>
    <w:rsid w:val="4142215A"/>
    <w:rsid w:val="414A3221"/>
    <w:rsid w:val="415B1E06"/>
    <w:rsid w:val="41604AA0"/>
    <w:rsid w:val="41654FB9"/>
    <w:rsid w:val="41657325"/>
    <w:rsid w:val="41682AA2"/>
    <w:rsid w:val="416B5CF5"/>
    <w:rsid w:val="41735B63"/>
    <w:rsid w:val="418720B0"/>
    <w:rsid w:val="41914DF6"/>
    <w:rsid w:val="419E45A1"/>
    <w:rsid w:val="41A134AB"/>
    <w:rsid w:val="41D454F4"/>
    <w:rsid w:val="41D72325"/>
    <w:rsid w:val="41E70042"/>
    <w:rsid w:val="41F14537"/>
    <w:rsid w:val="421717EF"/>
    <w:rsid w:val="42205FB2"/>
    <w:rsid w:val="42242A1A"/>
    <w:rsid w:val="42414B29"/>
    <w:rsid w:val="42476B78"/>
    <w:rsid w:val="42567A64"/>
    <w:rsid w:val="42587262"/>
    <w:rsid w:val="426A1897"/>
    <w:rsid w:val="42706866"/>
    <w:rsid w:val="42717315"/>
    <w:rsid w:val="42771FC5"/>
    <w:rsid w:val="427F0EB0"/>
    <w:rsid w:val="42830E65"/>
    <w:rsid w:val="428D43CE"/>
    <w:rsid w:val="42A430C7"/>
    <w:rsid w:val="42AF2F61"/>
    <w:rsid w:val="42B82880"/>
    <w:rsid w:val="42C3455D"/>
    <w:rsid w:val="42C7630E"/>
    <w:rsid w:val="42DA78C7"/>
    <w:rsid w:val="42E426C1"/>
    <w:rsid w:val="42F17169"/>
    <w:rsid w:val="42FF7206"/>
    <w:rsid w:val="43092D4A"/>
    <w:rsid w:val="430E7AC6"/>
    <w:rsid w:val="431008BB"/>
    <w:rsid w:val="43194C2C"/>
    <w:rsid w:val="431D7259"/>
    <w:rsid w:val="432E1359"/>
    <w:rsid w:val="43302F5D"/>
    <w:rsid w:val="434265EA"/>
    <w:rsid w:val="43502873"/>
    <w:rsid w:val="43563929"/>
    <w:rsid w:val="436025BA"/>
    <w:rsid w:val="43616D98"/>
    <w:rsid w:val="43620B3C"/>
    <w:rsid w:val="43736812"/>
    <w:rsid w:val="437C78E6"/>
    <w:rsid w:val="438B2268"/>
    <w:rsid w:val="439C2A18"/>
    <w:rsid w:val="43A11C55"/>
    <w:rsid w:val="43A53AC6"/>
    <w:rsid w:val="43C5198B"/>
    <w:rsid w:val="43C6387B"/>
    <w:rsid w:val="43CA50D8"/>
    <w:rsid w:val="43DA0AE1"/>
    <w:rsid w:val="43DD3AF9"/>
    <w:rsid w:val="43E85EED"/>
    <w:rsid w:val="440360D4"/>
    <w:rsid w:val="440372E9"/>
    <w:rsid w:val="44180FB4"/>
    <w:rsid w:val="441D68D4"/>
    <w:rsid w:val="441F436D"/>
    <w:rsid w:val="44211627"/>
    <w:rsid w:val="44285B30"/>
    <w:rsid w:val="443E46C0"/>
    <w:rsid w:val="4445531E"/>
    <w:rsid w:val="4446339E"/>
    <w:rsid w:val="44682B18"/>
    <w:rsid w:val="446D6B35"/>
    <w:rsid w:val="447B742B"/>
    <w:rsid w:val="447B7A81"/>
    <w:rsid w:val="44800261"/>
    <w:rsid w:val="44846C16"/>
    <w:rsid w:val="448D77C2"/>
    <w:rsid w:val="448F52B0"/>
    <w:rsid w:val="44A654F7"/>
    <w:rsid w:val="44B72980"/>
    <w:rsid w:val="44CC25F1"/>
    <w:rsid w:val="44D46B73"/>
    <w:rsid w:val="44DA3AFF"/>
    <w:rsid w:val="44E178BB"/>
    <w:rsid w:val="44FD0EF9"/>
    <w:rsid w:val="45017A56"/>
    <w:rsid w:val="45052EB3"/>
    <w:rsid w:val="45083FB2"/>
    <w:rsid w:val="450B2F1D"/>
    <w:rsid w:val="453A48BA"/>
    <w:rsid w:val="455F5CD4"/>
    <w:rsid w:val="456F29C5"/>
    <w:rsid w:val="457026AE"/>
    <w:rsid w:val="45825C26"/>
    <w:rsid w:val="45880635"/>
    <w:rsid w:val="45AF5E4B"/>
    <w:rsid w:val="45B13A7D"/>
    <w:rsid w:val="45B27A2A"/>
    <w:rsid w:val="45B5065F"/>
    <w:rsid w:val="45BB4CF3"/>
    <w:rsid w:val="45D202E0"/>
    <w:rsid w:val="45E730A6"/>
    <w:rsid w:val="45E8481D"/>
    <w:rsid w:val="45F835A9"/>
    <w:rsid w:val="45F97CB9"/>
    <w:rsid w:val="45FF7C4B"/>
    <w:rsid w:val="460276F8"/>
    <w:rsid w:val="46035145"/>
    <w:rsid w:val="461F2215"/>
    <w:rsid w:val="46241AD0"/>
    <w:rsid w:val="462F3D98"/>
    <w:rsid w:val="46411A4A"/>
    <w:rsid w:val="467B27AC"/>
    <w:rsid w:val="468D7C45"/>
    <w:rsid w:val="46971DAE"/>
    <w:rsid w:val="46AC0B12"/>
    <w:rsid w:val="46EB5DCA"/>
    <w:rsid w:val="46F22A9A"/>
    <w:rsid w:val="471462FD"/>
    <w:rsid w:val="47342622"/>
    <w:rsid w:val="475D5ACD"/>
    <w:rsid w:val="475E4E01"/>
    <w:rsid w:val="476A4799"/>
    <w:rsid w:val="47745C3F"/>
    <w:rsid w:val="47861567"/>
    <w:rsid w:val="478B4105"/>
    <w:rsid w:val="47A5777A"/>
    <w:rsid w:val="47AC7343"/>
    <w:rsid w:val="47AF6D5B"/>
    <w:rsid w:val="47C75292"/>
    <w:rsid w:val="47D60254"/>
    <w:rsid w:val="47E56BF4"/>
    <w:rsid w:val="47FC0CCC"/>
    <w:rsid w:val="48002730"/>
    <w:rsid w:val="4801433E"/>
    <w:rsid w:val="48134CB2"/>
    <w:rsid w:val="48162210"/>
    <w:rsid w:val="481C3241"/>
    <w:rsid w:val="483857F6"/>
    <w:rsid w:val="483A1234"/>
    <w:rsid w:val="48402D5F"/>
    <w:rsid w:val="48497F71"/>
    <w:rsid w:val="485209EB"/>
    <w:rsid w:val="4858096E"/>
    <w:rsid w:val="486D7D25"/>
    <w:rsid w:val="4878659B"/>
    <w:rsid w:val="48853DCE"/>
    <w:rsid w:val="489324F9"/>
    <w:rsid w:val="48AB55F3"/>
    <w:rsid w:val="48AC20D9"/>
    <w:rsid w:val="48C1243A"/>
    <w:rsid w:val="48CD29A3"/>
    <w:rsid w:val="48D02FA7"/>
    <w:rsid w:val="48D44D04"/>
    <w:rsid w:val="48D57176"/>
    <w:rsid w:val="48D65DDA"/>
    <w:rsid w:val="48E271BD"/>
    <w:rsid w:val="48E464E7"/>
    <w:rsid w:val="48F744AE"/>
    <w:rsid w:val="48FE610A"/>
    <w:rsid w:val="490400B6"/>
    <w:rsid w:val="491B3524"/>
    <w:rsid w:val="49461876"/>
    <w:rsid w:val="496C23B7"/>
    <w:rsid w:val="49770F41"/>
    <w:rsid w:val="497C0E33"/>
    <w:rsid w:val="498A68B5"/>
    <w:rsid w:val="498B76CB"/>
    <w:rsid w:val="498E650A"/>
    <w:rsid w:val="499A4569"/>
    <w:rsid w:val="49BB7F90"/>
    <w:rsid w:val="49BE57B1"/>
    <w:rsid w:val="49C150F4"/>
    <w:rsid w:val="49CE4C05"/>
    <w:rsid w:val="49DD7DCC"/>
    <w:rsid w:val="49DF091C"/>
    <w:rsid w:val="49DF7427"/>
    <w:rsid w:val="49DF7FC8"/>
    <w:rsid w:val="49E71C7B"/>
    <w:rsid w:val="49FD2EC6"/>
    <w:rsid w:val="4A024A58"/>
    <w:rsid w:val="4A1B6308"/>
    <w:rsid w:val="4A1E1086"/>
    <w:rsid w:val="4A22142F"/>
    <w:rsid w:val="4A23213F"/>
    <w:rsid w:val="4A2924F8"/>
    <w:rsid w:val="4A2F0ACB"/>
    <w:rsid w:val="4A36659A"/>
    <w:rsid w:val="4A3E218B"/>
    <w:rsid w:val="4A473737"/>
    <w:rsid w:val="4A5C7FCE"/>
    <w:rsid w:val="4A6549E9"/>
    <w:rsid w:val="4A7C4583"/>
    <w:rsid w:val="4A811CA6"/>
    <w:rsid w:val="4A90735E"/>
    <w:rsid w:val="4A944252"/>
    <w:rsid w:val="4A972559"/>
    <w:rsid w:val="4AB952A2"/>
    <w:rsid w:val="4ABB4B3E"/>
    <w:rsid w:val="4ABF4F66"/>
    <w:rsid w:val="4AC92DED"/>
    <w:rsid w:val="4ACA2AEC"/>
    <w:rsid w:val="4AD01342"/>
    <w:rsid w:val="4AD44311"/>
    <w:rsid w:val="4AFB673E"/>
    <w:rsid w:val="4AFC57CF"/>
    <w:rsid w:val="4B027638"/>
    <w:rsid w:val="4B05048D"/>
    <w:rsid w:val="4B1F3247"/>
    <w:rsid w:val="4B380F77"/>
    <w:rsid w:val="4B6322F6"/>
    <w:rsid w:val="4B64664C"/>
    <w:rsid w:val="4B660558"/>
    <w:rsid w:val="4B735E50"/>
    <w:rsid w:val="4B9200F9"/>
    <w:rsid w:val="4BB133B7"/>
    <w:rsid w:val="4BB20B06"/>
    <w:rsid w:val="4BB412A8"/>
    <w:rsid w:val="4BBF6CA4"/>
    <w:rsid w:val="4BE4054B"/>
    <w:rsid w:val="4BE57B5E"/>
    <w:rsid w:val="4BF61A4D"/>
    <w:rsid w:val="4BF81251"/>
    <w:rsid w:val="4BFC17B3"/>
    <w:rsid w:val="4BFC55E4"/>
    <w:rsid w:val="4C040CE6"/>
    <w:rsid w:val="4C0569C5"/>
    <w:rsid w:val="4C061B3E"/>
    <w:rsid w:val="4C0B2242"/>
    <w:rsid w:val="4C0D4477"/>
    <w:rsid w:val="4C0E12C1"/>
    <w:rsid w:val="4C1C080A"/>
    <w:rsid w:val="4C3D648C"/>
    <w:rsid w:val="4C406057"/>
    <w:rsid w:val="4C535974"/>
    <w:rsid w:val="4C6E02F1"/>
    <w:rsid w:val="4C820589"/>
    <w:rsid w:val="4C84658D"/>
    <w:rsid w:val="4C8F6DA1"/>
    <w:rsid w:val="4CE671A3"/>
    <w:rsid w:val="4CE73F36"/>
    <w:rsid w:val="4CED4659"/>
    <w:rsid w:val="4CED49B7"/>
    <w:rsid w:val="4CF72C09"/>
    <w:rsid w:val="4CF73184"/>
    <w:rsid w:val="4D0B5C40"/>
    <w:rsid w:val="4D265148"/>
    <w:rsid w:val="4D3C399C"/>
    <w:rsid w:val="4D3C46DC"/>
    <w:rsid w:val="4D3E4A37"/>
    <w:rsid w:val="4D57083A"/>
    <w:rsid w:val="4D6F7F42"/>
    <w:rsid w:val="4D7C5A32"/>
    <w:rsid w:val="4D9C7A9F"/>
    <w:rsid w:val="4DB71618"/>
    <w:rsid w:val="4DB72F5F"/>
    <w:rsid w:val="4DBF3901"/>
    <w:rsid w:val="4DD03175"/>
    <w:rsid w:val="4DF80B94"/>
    <w:rsid w:val="4DF86E60"/>
    <w:rsid w:val="4E110CD7"/>
    <w:rsid w:val="4E125B9B"/>
    <w:rsid w:val="4E140D7D"/>
    <w:rsid w:val="4E2401D9"/>
    <w:rsid w:val="4E271E67"/>
    <w:rsid w:val="4E4A64DA"/>
    <w:rsid w:val="4E513DB4"/>
    <w:rsid w:val="4E793223"/>
    <w:rsid w:val="4E886091"/>
    <w:rsid w:val="4E940E57"/>
    <w:rsid w:val="4EB21157"/>
    <w:rsid w:val="4EC90C95"/>
    <w:rsid w:val="4ECE25C1"/>
    <w:rsid w:val="4ED21B34"/>
    <w:rsid w:val="4ED43AA8"/>
    <w:rsid w:val="4ED87423"/>
    <w:rsid w:val="4EE40051"/>
    <w:rsid w:val="4EEC1D32"/>
    <w:rsid w:val="4EFE78CE"/>
    <w:rsid w:val="4EFF798F"/>
    <w:rsid w:val="4F146CFC"/>
    <w:rsid w:val="4F150C06"/>
    <w:rsid w:val="4F1A34BD"/>
    <w:rsid w:val="4F2C5662"/>
    <w:rsid w:val="4F2D351A"/>
    <w:rsid w:val="4F4D3A3C"/>
    <w:rsid w:val="4F522668"/>
    <w:rsid w:val="4F5970C7"/>
    <w:rsid w:val="4F7719B1"/>
    <w:rsid w:val="4F7C274D"/>
    <w:rsid w:val="4F8265E1"/>
    <w:rsid w:val="4F92730D"/>
    <w:rsid w:val="4F954BB3"/>
    <w:rsid w:val="4F9A241F"/>
    <w:rsid w:val="4F9F5899"/>
    <w:rsid w:val="4FA819A0"/>
    <w:rsid w:val="4FAC381D"/>
    <w:rsid w:val="4FB20647"/>
    <w:rsid w:val="4FB27D76"/>
    <w:rsid w:val="4FB7100B"/>
    <w:rsid w:val="4FC56B9F"/>
    <w:rsid w:val="4FF22788"/>
    <w:rsid w:val="4FF51850"/>
    <w:rsid w:val="50006C89"/>
    <w:rsid w:val="50187963"/>
    <w:rsid w:val="50380711"/>
    <w:rsid w:val="50410DA3"/>
    <w:rsid w:val="505A531B"/>
    <w:rsid w:val="505B7B8E"/>
    <w:rsid w:val="50742D3C"/>
    <w:rsid w:val="50796B8D"/>
    <w:rsid w:val="5086209B"/>
    <w:rsid w:val="508A0891"/>
    <w:rsid w:val="5091629D"/>
    <w:rsid w:val="50CB3D34"/>
    <w:rsid w:val="50CB404A"/>
    <w:rsid w:val="50D712E4"/>
    <w:rsid w:val="50EE2E10"/>
    <w:rsid w:val="51126604"/>
    <w:rsid w:val="511B69D4"/>
    <w:rsid w:val="51213D75"/>
    <w:rsid w:val="51384FAA"/>
    <w:rsid w:val="51556E0B"/>
    <w:rsid w:val="51637CE3"/>
    <w:rsid w:val="516E1224"/>
    <w:rsid w:val="517A5792"/>
    <w:rsid w:val="517A74B4"/>
    <w:rsid w:val="518D2119"/>
    <w:rsid w:val="519E14F8"/>
    <w:rsid w:val="51B01E5C"/>
    <w:rsid w:val="51B87867"/>
    <w:rsid w:val="51C93B18"/>
    <w:rsid w:val="51D232A1"/>
    <w:rsid w:val="51E87208"/>
    <w:rsid w:val="51FA1D81"/>
    <w:rsid w:val="51FD57C1"/>
    <w:rsid w:val="52094D99"/>
    <w:rsid w:val="521151AF"/>
    <w:rsid w:val="521522B9"/>
    <w:rsid w:val="521E04B7"/>
    <w:rsid w:val="52277879"/>
    <w:rsid w:val="52292404"/>
    <w:rsid w:val="522F0A3A"/>
    <w:rsid w:val="523126A7"/>
    <w:rsid w:val="52512936"/>
    <w:rsid w:val="525A482E"/>
    <w:rsid w:val="526F3E9F"/>
    <w:rsid w:val="52732802"/>
    <w:rsid w:val="52761C1C"/>
    <w:rsid w:val="52775802"/>
    <w:rsid w:val="52841F51"/>
    <w:rsid w:val="52884E99"/>
    <w:rsid w:val="528B6CFB"/>
    <w:rsid w:val="52904A52"/>
    <w:rsid w:val="52AF6998"/>
    <w:rsid w:val="52B03D06"/>
    <w:rsid w:val="52B26765"/>
    <w:rsid w:val="52BB7E90"/>
    <w:rsid w:val="52C11CEA"/>
    <w:rsid w:val="52EA2073"/>
    <w:rsid w:val="52F0186B"/>
    <w:rsid w:val="52F63DFA"/>
    <w:rsid w:val="53030B92"/>
    <w:rsid w:val="530E2EFC"/>
    <w:rsid w:val="530E56C6"/>
    <w:rsid w:val="53124A64"/>
    <w:rsid w:val="531635F0"/>
    <w:rsid w:val="53224E9E"/>
    <w:rsid w:val="53264B50"/>
    <w:rsid w:val="532C6D88"/>
    <w:rsid w:val="53382FB9"/>
    <w:rsid w:val="534127A6"/>
    <w:rsid w:val="53537F8B"/>
    <w:rsid w:val="535840C9"/>
    <w:rsid w:val="53644B70"/>
    <w:rsid w:val="537762EA"/>
    <w:rsid w:val="53792D19"/>
    <w:rsid w:val="53822806"/>
    <w:rsid w:val="53906EF5"/>
    <w:rsid w:val="539907F9"/>
    <w:rsid w:val="53AC68B5"/>
    <w:rsid w:val="53BA5A94"/>
    <w:rsid w:val="53CB49D1"/>
    <w:rsid w:val="53D13535"/>
    <w:rsid w:val="53E97493"/>
    <w:rsid w:val="540E6279"/>
    <w:rsid w:val="54171C35"/>
    <w:rsid w:val="541C7A9C"/>
    <w:rsid w:val="543C0056"/>
    <w:rsid w:val="543D7950"/>
    <w:rsid w:val="54456E12"/>
    <w:rsid w:val="545216E9"/>
    <w:rsid w:val="545E0FA2"/>
    <w:rsid w:val="546D67D4"/>
    <w:rsid w:val="54724D84"/>
    <w:rsid w:val="54820F13"/>
    <w:rsid w:val="54A35846"/>
    <w:rsid w:val="54C30236"/>
    <w:rsid w:val="54C63CF3"/>
    <w:rsid w:val="54CD7814"/>
    <w:rsid w:val="54E16546"/>
    <w:rsid w:val="55046AD0"/>
    <w:rsid w:val="55086681"/>
    <w:rsid w:val="551F5D41"/>
    <w:rsid w:val="55267626"/>
    <w:rsid w:val="552D3AF3"/>
    <w:rsid w:val="552F3F4F"/>
    <w:rsid w:val="553F32A6"/>
    <w:rsid w:val="554D3F4B"/>
    <w:rsid w:val="554E5C4A"/>
    <w:rsid w:val="55591069"/>
    <w:rsid w:val="55630E23"/>
    <w:rsid w:val="5569135A"/>
    <w:rsid w:val="556935BA"/>
    <w:rsid w:val="55694468"/>
    <w:rsid w:val="55734748"/>
    <w:rsid w:val="557746D2"/>
    <w:rsid w:val="557A6379"/>
    <w:rsid w:val="55865297"/>
    <w:rsid w:val="559108DF"/>
    <w:rsid w:val="559A2A0E"/>
    <w:rsid w:val="55C771E2"/>
    <w:rsid w:val="55E43FAD"/>
    <w:rsid w:val="55E53A0B"/>
    <w:rsid w:val="560A163E"/>
    <w:rsid w:val="561949E0"/>
    <w:rsid w:val="5631001B"/>
    <w:rsid w:val="5650082A"/>
    <w:rsid w:val="5655509D"/>
    <w:rsid w:val="56595347"/>
    <w:rsid w:val="56747E5C"/>
    <w:rsid w:val="567B2C22"/>
    <w:rsid w:val="56862566"/>
    <w:rsid w:val="568C2B35"/>
    <w:rsid w:val="568C6847"/>
    <w:rsid w:val="56941EBE"/>
    <w:rsid w:val="56CF497A"/>
    <w:rsid w:val="56DA3B73"/>
    <w:rsid w:val="56DB55A7"/>
    <w:rsid w:val="56DD173E"/>
    <w:rsid w:val="56F07BBF"/>
    <w:rsid w:val="57081C30"/>
    <w:rsid w:val="57132DAB"/>
    <w:rsid w:val="571B6046"/>
    <w:rsid w:val="57290E23"/>
    <w:rsid w:val="57423783"/>
    <w:rsid w:val="574A7F2F"/>
    <w:rsid w:val="574D6412"/>
    <w:rsid w:val="57555194"/>
    <w:rsid w:val="5758073C"/>
    <w:rsid w:val="5770772F"/>
    <w:rsid w:val="57724527"/>
    <w:rsid w:val="578904B8"/>
    <w:rsid w:val="5795246F"/>
    <w:rsid w:val="57B903A0"/>
    <w:rsid w:val="57C364C9"/>
    <w:rsid w:val="57D11316"/>
    <w:rsid w:val="57D9304A"/>
    <w:rsid w:val="57D957FC"/>
    <w:rsid w:val="58015768"/>
    <w:rsid w:val="58052F78"/>
    <w:rsid w:val="580A419A"/>
    <w:rsid w:val="581E31A7"/>
    <w:rsid w:val="582C16FA"/>
    <w:rsid w:val="583B0EEF"/>
    <w:rsid w:val="583B68E8"/>
    <w:rsid w:val="58433F10"/>
    <w:rsid w:val="5846423A"/>
    <w:rsid w:val="5856134B"/>
    <w:rsid w:val="58566944"/>
    <w:rsid w:val="585C3BC1"/>
    <w:rsid w:val="58725207"/>
    <w:rsid w:val="58843CD1"/>
    <w:rsid w:val="58AA246E"/>
    <w:rsid w:val="58B936E8"/>
    <w:rsid w:val="58BB3A08"/>
    <w:rsid w:val="58BE031D"/>
    <w:rsid w:val="58C06404"/>
    <w:rsid w:val="58CA2246"/>
    <w:rsid w:val="58F81B95"/>
    <w:rsid w:val="58F920F0"/>
    <w:rsid w:val="58FB2271"/>
    <w:rsid w:val="58FC3BB3"/>
    <w:rsid w:val="59035EDB"/>
    <w:rsid w:val="590E68CC"/>
    <w:rsid w:val="59113E7B"/>
    <w:rsid w:val="59155CD7"/>
    <w:rsid w:val="591A2D46"/>
    <w:rsid w:val="591F4F9A"/>
    <w:rsid w:val="592B614A"/>
    <w:rsid w:val="594273C4"/>
    <w:rsid w:val="594A01F5"/>
    <w:rsid w:val="594B5D01"/>
    <w:rsid w:val="5955431B"/>
    <w:rsid w:val="597B53C9"/>
    <w:rsid w:val="597E28A4"/>
    <w:rsid w:val="599054E6"/>
    <w:rsid w:val="59973B2E"/>
    <w:rsid w:val="59A92F58"/>
    <w:rsid w:val="59AC0E75"/>
    <w:rsid w:val="59C32620"/>
    <w:rsid w:val="59D04371"/>
    <w:rsid w:val="59D72985"/>
    <w:rsid w:val="59E17482"/>
    <w:rsid w:val="59E64ACA"/>
    <w:rsid w:val="59EC6C6F"/>
    <w:rsid w:val="59F153CF"/>
    <w:rsid w:val="59F3096C"/>
    <w:rsid w:val="5A030A26"/>
    <w:rsid w:val="5A1B3DC1"/>
    <w:rsid w:val="5A206E2E"/>
    <w:rsid w:val="5A2669BB"/>
    <w:rsid w:val="5A29424C"/>
    <w:rsid w:val="5A2F572A"/>
    <w:rsid w:val="5A317B6D"/>
    <w:rsid w:val="5A3B5A1D"/>
    <w:rsid w:val="5A463D28"/>
    <w:rsid w:val="5A492D16"/>
    <w:rsid w:val="5A5A22CE"/>
    <w:rsid w:val="5A725750"/>
    <w:rsid w:val="5A750BE6"/>
    <w:rsid w:val="5A7E62AA"/>
    <w:rsid w:val="5A9E7F76"/>
    <w:rsid w:val="5AB800FA"/>
    <w:rsid w:val="5ABC658E"/>
    <w:rsid w:val="5AEE2042"/>
    <w:rsid w:val="5AF105DA"/>
    <w:rsid w:val="5AFA171E"/>
    <w:rsid w:val="5B06476A"/>
    <w:rsid w:val="5B0D2C34"/>
    <w:rsid w:val="5B10464E"/>
    <w:rsid w:val="5B106053"/>
    <w:rsid w:val="5B135157"/>
    <w:rsid w:val="5B1B3447"/>
    <w:rsid w:val="5B282DAF"/>
    <w:rsid w:val="5B395EB5"/>
    <w:rsid w:val="5B504348"/>
    <w:rsid w:val="5B5F3199"/>
    <w:rsid w:val="5B626092"/>
    <w:rsid w:val="5B6B549E"/>
    <w:rsid w:val="5B7805E8"/>
    <w:rsid w:val="5B8940AA"/>
    <w:rsid w:val="5B90607F"/>
    <w:rsid w:val="5BCD544F"/>
    <w:rsid w:val="5BCE5B08"/>
    <w:rsid w:val="5BDA4F3F"/>
    <w:rsid w:val="5BDD7F5E"/>
    <w:rsid w:val="5C076D60"/>
    <w:rsid w:val="5C18462A"/>
    <w:rsid w:val="5C1E6F85"/>
    <w:rsid w:val="5C254DFE"/>
    <w:rsid w:val="5C2E3663"/>
    <w:rsid w:val="5C5C1607"/>
    <w:rsid w:val="5C5F1406"/>
    <w:rsid w:val="5C7F3CF4"/>
    <w:rsid w:val="5C9E48C6"/>
    <w:rsid w:val="5C9F7EDB"/>
    <w:rsid w:val="5CA10EA5"/>
    <w:rsid w:val="5CB4315F"/>
    <w:rsid w:val="5CB51BAD"/>
    <w:rsid w:val="5CC26A90"/>
    <w:rsid w:val="5CC43175"/>
    <w:rsid w:val="5CD93C1C"/>
    <w:rsid w:val="5CDF1FA2"/>
    <w:rsid w:val="5D053910"/>
    <w:rsid w:val="5D2617BD"/>
    <w:rsid w:val="5D511C99"/>
    <w:rsid w:val="5D6407F3"/>
    <w:rsid w:val="5D6533EC"/>
    <w:rsid w:val="5D693F82"/>
    <w:rsid w:val="5D7D46DA"/>
    <w:rsid w:val="5D8549D5"/>
    <w:rsid w:val="5D8A7995"/>
    <w:rsid w:val="5D8D2611"/>
    <w:rsid w:val="5DB753E3"/>
    <w:rsid w:val="5DC16DC2"/>
    <w:rsid w:val="5DCA0F83"/>
    <w:rsid w:val="5DD30F0F"/>
    <w:rsid w:val="5DDE05E2"/>
    <w:rsid w:val="5DDF6A4C"/>
    <w:rsid w:val="5DE774E4"/>
    <w:rsid w:val="5DEF3F70"/>
    <w:rsid w:val="5DF273D9"/>
    <w:rsid w:val="5DFE5C52"/>
    <w:rsid w:val="5E005CBE"/>
    <w:rsid w:val="5E127079"/>
    <w:rsid w:val="5E180057"/>
    <w:rsid w:val="5E1D694A"/>
    <w:rsid w:val="5E223862"/>
    <w:rsid w:val="5E313218"/>
    <w:rsid w:val="5E3B389B"/>
    <w:rsid w:val="5E472152"/>
    <w:rsid w:val="5E491AF8"/>
    <w:rsid w:val="5E4967F2"/>
    <w:rsid w:val="5E524812"/>
    <w:rsid w:val="5E5551CB"/>
    <w:rsid w:val="5E5F3F89"/>
    <w:rsid w:val="5E6C01DD"/>
    <w:rsid w:val="5E76621F"/>
    <w:rsid w:val="5E971EFB"/>
    <w:rsid w:val="5E9C283C"/>
    <w:rsid w:val="5E9E1CB0"/>
    <w:rsid w:val="5E9E6661"/>
    <w:rsid w:val="5EB16BB5"/>
    <w:rsid w:val="5EB60E1E"/>
    <w:rsid w:val="5EB662D0"/>
    <w:rsid w:val="5EC00B34"/>
    <w:rsid w:val="5EC234AB"/>
    <w:rsid w:val="5EC57FD6"/>
    <w:rsid w:val="5ED14C9F"/>
    <w:rsid w:val="5EEC779E"/>
    <w:rsid w:val="5EFD0814"/>
    <w:rsid w:val="5F041024"/>
    <w:rsid w:val="5F0A1E4D"/>
    <w:rsid w:val="5F0B2D30"/>
    <w:rsid w:val="5F0C751C"/>
    <w:rsid w:val="5F154542"/>
    <w:rsid w:val="5F2E62C0"/>
    <w:rsid w:val="5F2F12A7"/>
    <w:rsid w:val="5F417051"/>
    <w:rsid w:val="5F431BCD"/>
    <w:rsid w:val="5F5B79F6"/>
    <w:rsid w:val="5F68546B"/>
    <w:rsid w:val="5F6A664B"/>
    <w:rsid w:val="5F6D3E0A"/>
    <w:rsid w:val="5FAF126E"/>
    <w:rsid w:val="5FB860AA"/>
    <w:rsid w:val="5FC93E98"/>
    <w:rsid w:val="5FDC15DA"/>
    <w:rsid w:val="5FE51F95"/>
    <w:rsid w:val="5FE87056"/>
    <w:rsid w:val="600F2C0B"/>
    <w:rsid w:val="60114589"/>
    <w:rsid w:val="6018138D"/>
    <w:rsid w:val="601A373A"/>
    <w:rsid w:val="601B183F"/>
    <w:rsid w:val="601F1AEF"/>
    <w:rsid w:val="601F3999"/>
    <w:rsid w:val="603A68CB"/>
    <w:rsid w:val="603E1CAD"/>
    <w:rsid w:val="60405D81"/>
    <w:rsid w:val="604318D9"/>
    <w:rsid w:val="60537A13"/>
    <w:rsid w:val="605817A8"/>
    <w:rsid w:val="607B4715"/>
    <w:rsid w:val="60AF4A8B"/>
    <w:rsid w:val="60B32FA6"/>
    <w:rsid w:val="60CB47EB"/>
    <w:rsid w:val="60D55733"/>
    <w:rsid w:val="60E6748A"/>
    <w:rsid w:val="60F4232A"/>
    <w:rsid w:val="610A3417"/>
    <w:rsid w:val="611033D8"/>
    <w:rsid w:val="61576D48"/>
    <w:rsid w:val="615852A3"/>
    <w:rsid w:val="615E47C3"/>
    <w:rsid w:val="61A20385"/>
    <w:rsid w:val="61A6620D"/>
    <w:rsid w:val="61C1205D"/>
    <w:rsid w:val="61C30D31"/>
    <w:rsid w:val="61C37CD9"/>
    <w:rsid w:val="61DA0729"/>
    <w:rsid w:val="61F23A32"/>
    <w:rsid w:val="620C01CC"/>
    <w:rsid w:val="620F382D"/>
    <w:rsid w:val="621A75D2"/>
    <w:rsid w:val="622821DE"/>
    <w:rsid w:val="62287D52"/>
    <w:rsid w:val="624915A9"/>
    <w:rsid w:val="625D1015"/>
    <w:rsid w:val="626C33F2"/>
    <w:rsid w:val="627B1A8C"/>
    <w:rsid w:val="627D4510"/>
    <w:rsid w:val="62865172"/>
    <w:rsid w:val="62A14CF4"/>
    <w:rsid w:val="62A60731"/>
    <w:rsid w:val="62A956D2"/>
    <w:rsid w:val="62AE3D85"/>
    <w:rsid w:val="62B148A7"/>
    <w:rsid w:val="62B1794B"/>
    <w:rsid w:val="62D174E2"/>
    <w:rsid w:val="62E82DAA"/>
    <w:rsid w:val="62EE0CC1"/>
    <w:rsid w:val="62FA4BE7"/>
    <w:rsid w:val="6303076B"/>
    <w:rsid w:val="63081266"/>
    <w:rsid w:val="631073AA"/>
    <w:rsid w:val="632E4814"/>
    <w:rsid w:val="633052CF"/>
    <w:rsid w:val="63331DFA"/>
    <w:rsid w:val="63377C78"/>
    <w:rsid w:val="63474C4E"/>
    <w:rsid w:val="63483440"/>
    <w:rsid w:val="634C50EE"/>
    <w:rsid w:val="63516F08"/>
    <w:rsid w:val="635B3069"/>
    <w:rsid w:val="635F2291"/>
    <w:rsid w:val="636875B0"/>
    <w:rsid w:val="636A3312"/>
    <w:rsid w:val="638108CA"/>
    <w:rsid w:val="63861580"/>
    <w:rsid w:val="63893FDB"/>
    <w:rsid w:val="638D2ED2"/>
    <w:rsid w:val="63972758"/>
    <w:rsid w:val="63B729FB"/>
    <w:rsid w:val="63B977FB"/>
    <w:rsid w:val="63BC616A"/>
    <w:rsid w:val="63C46E5C"/>
    <w:rsid w:val="63C912B9"/>
    <w:rsid w:val="63CA119C"/>
    <w:rsid w:val="63CA7621"/>
    <w:rsid w:val="63DC525A"/>
    <w:rsid w:val="63E27936"/>
    <w:rsid w:val="63EA5031"/>
    <w:rsid w:val="63EE0A87"/>
    <w:rsid w:val="6423786E"/>
    <w:rsid w:val="64336A5C"/>
    <w:rsid w:val="64432F61"/>
    <w:rsid w:val="644C783A"/>
    <w:rsid w:val="644D2AD3"/>
    <w:rsid w:val="6457499D"/>
    <w:rsid w:val="6465635E"/>
    <w:rsid w:val="646769AF"/>
    <w:rsid w:val="64781A85"/>
    <w:rsid w:val="64935856"/>
    <w:rsid w:val="64962B27"/>
    <w:rsid w:val="649C4495"/>
    <w:rsid w:val="64FC1606"/>
    <w:rsid w:val="64FD3B46"/>
    <w:rsid w:val="650814CD"/>
    <w:rsid w:val="65294EA3"/>
    <w:rsid w:val="653F26D9"/>
    <w:rsid w:val="65471182"/>
    <w:rsid w:val="65481F98"/>
    <w:rsid w:val="655637B6"/>
    <w:rsid w:val="656079B0"/>
    <w:rsid w:val="656E0B7F"/>
    <w:rsid w:val="65793493"/>
    <w:rsid w:val="65884691"/>
    <w:rsid w:val="658A6AA3"/>
    <w:rsid w:val="65904C0C"/>
    <w:rsid w:val="65921F85"/>
    <w:rsid w:val="6599794A"/>
    <w:rsid w:val="65AC12B7"/>
    <w:rsid w:val="65AC7FD2"/>
    <w:rsid w:val="65B02C3E"/>
    <w:rsid w:val="65B53A68"/>
    <w:rsid w:val="65B95A21"/>
    <w:rsid w:val="65BE18BA"/>
    <w:rsid w:val="65C91423"/>
    <w:rsid w:val="65D44B36"/>
    <w:rsid w:val="65F83E57"/>
    <w:rsid w:val="65FF494D"/>
    <w:rsid w:val="6612182B"/>
    <w:rsid w:val="661A0BAA"/>
    <w:rsid w:val="66212C86"/>
    <w:rsid w:val="66245FFB"/>
    <w:rsid w:val="663F7CC3"/>
    <w:rsid w:val="664473AC"/>
    <w:rsid w:val="6646040C"/>
    <w:rsid w:val="664F5567"/>
    <w:rsid w:val="66732C3F"/>
    <w:rsid w:val="6673351F"/>
    <w:rsid w:val="667F7752"/>
    <w:rsid w:val="669369E4"/>
    <w:rsid w:val="66956427"/>
    <w:rsid w:val="66A12776"/>
    <w:rsid w:val="66B3552D"/>
    <w:rsid w:val="66B9024C"/>
    <w:rsid w:val="66C322A1"/>
    <w:rsid w:val="66C8000F"/>
    <w:rsid w:val="66DD665E"/>
    <w:rsid w:val="66E01339"/>
    <w:rsid w:val="66E027C5"/>
    <w:rsid w:val="66E5102A"/>
    <w:rsid w:val="66E704B2"/>
    <w:rsid w:val="66F22DAB"/>
    <w:rsid w:val="66F65C61"/>
    <w:rsid w:val="66F92ACD"/>
    <w:rsid w:val="670324E1"/>
    <w:rsid w:val="67042841"/>
    <w:rsid w:val="67043CD8"/>
    <w:rsid w:val="67047826"/>
    <w:rsid w:val="6709094C"/>
    <w:rsid w:val="67103435"/>
    <w:rsid w:val="671C62B8"/>
    <w:rsid w:val="672C45DA"/>
    <w:rsid w:val="67377983"/>
    <w:rsid w:val="67383A92"/>
    <w:rsid w:val="67477730"/>
    <w:rsid w:val="67576DE3"/>
    <w:rsid w:val="676260E2"/>
    <w:rsid w:val="6779302D"/>
    <w:rsid w:val="677B2640"/>
    <w:rsid w:val="677D4DB0"/>
    <w:rsid w:val="677F21F0"/>
    <w:rsid w:val="67866C49"/>
    <w:rsid w:val="67A23844"/>
    <w:rsid w:val="67A55F5A"/>
    <w:rsid w:val="67AB7CE7"/>
    <w:rsid w:val="67C156F7"/>
    <w:rsid w:val="67C65129"/>
    <w:rsid w:val="67C67559"/>
    <w:rsid w:val="67C72A23"/>
    <w:rsid w:val="67CC34A0"/>
    <w:rsid w:val="67CE4679"/>
    <w:rsid w:val="67D2380C"/>
    <w:rsid w:val="67D247BF"/>
    <w:rsid w:val="67DC060B"/>
    <w:rsid w:val="67E5348B"/>
    <w:rsid w:val="67EB32ED"/>
    <w:rsid w:val="68002142"/>
    <w:rsid w:val="68050368"/>
    <w:rsid w:val="68092A4E"/>
    <w:rsid w:val="680A151E"/>
    <w:rsid w:val="681058BF"/>
    <w:rsid w:val="683706DE"/>
    <w:rsid w:val="68417515"/>
    <w:rsid w:val="6849785D"/>
    <w:rsid w:val="68507641"/>
    <w:rsid w:val="68550F51"/>
    <w:rsid w:val="68641FC7"/>
    <w:rsid w:val="68731F90"/>
    <w:rsid w:val="68A15B62"/>
    <w:rsid w:val="68B16F2A"/>
    <w:rsid w:val="68CE15AD"/>
    <w:rsid w:val="68CF2ABD"/>
    <w:rsid w:val="68D27450"/>
    <w:rsid w:val="68D9248D"/>
    <w:rsid w:val="690E6A4B"/>
    <w:rsid w:val="69160BA1"/>
    <w:rsid w:val="691B5A99"/>
    <w:rsid w:val="691E5AC5"/>
    <w:rsid w:val="691F7931"/>
    <w:rsid w:val="693D44F8"/>
    <w:rsid w:val="69431195"/>
    <w:rsid w:val="694E4811"/>
    <w:rsid w:val="695A65AD"/>
    <w:rsid w:val="69636147"/>
    <w:rsid w:val="696E52AE"/>
    <w:rsid w:val="69866B4C"/>
    <w:rsid w:val="69927525"/>
    <w:rsid w:val="69933DE3"/>
    <w:rsid w:val="699B66C6"/>
    <w:rsid w:val="69A32CD5"/>
    <w:rsid w:val="69A717F8"/>
    <w:rsid w:val="69AC1904"/>
    <w:rsid w:val="69BA445D"/>
    <w:rsid w:val="69E33349"/>
    <w:rsid w:val="69EF49B1"/>
    <w:rsid w:val="69F964EF"/>
    <w:rsid w:val="69FA0370"/>
    <w:rsid w:val="6A1271C6"/>
    <w:rsid w:val="6A395FB6"/>
    <w:rsid w:val="6A3A3F28"/>
    <w:rsid w:val="6A3B70F6"/>
    <w:rsid w:val="6A4432EC"/>
    <w:rsid w:val="6A463373"/>
    <w:rsid w:val="6A536FF8"/>
    <w:rsid w:val="6A543ADC"/>
    <w:rsid w:val="6A594DE1"/>
    <w:rsid w:val="6A5F6A3E"/>
    <w:rsid w:val="6A665D62"/>
    <w:rsid w:val="6A853617"/>
    <w:rsid w:val="6A864BEB"/>
    <w:rsid w:val="6A9762EF"/>
    <w:rsid w:val="6A976EF5"/>
    <w:rsid w:val="6A9B77CD"/>
    <w:rsid w:val="6AA00870"/>
    <w:rsid w:val="6AA2432B"/>
    <w:rsid w:val="6AC30B1F"/>
    <w:rsid w:val="6AC645A2"/>
    <w:rsid w:val="6ACB1166"/>
    <w:rsid w:val="6AD770C8"/>
    <w:rsid w:val="6ADD0EE3"/>
    <w:rsid w:val="6ADD48C9"/>
    <w:rsid w:val="6AE654B4"/>
    <w:rsid w:val="6AEF5411"/>
    <w:rsid w:val="6B050BA8"/>
    <w:rsid w:val="6B246E61"/>
    <w:rsid w:val="6B2B37B6"/>
    <w:rsid w:val="6B315DF9"/>
    <w:rsid w:val="6B3304AF"/>
    <w:rsid w:val="6B346ED3"/>
    <w:rsid w:val="6B3C48C7"/>
    <w:rsid w:val="6B3C7BFF"/>
    <w:rsid w:val="6B530017"/>
    <w:rsid w:val="6B5C452B"/>
    <w:rsid w:val="6B5D54F7"/>
    <w:rsid w:val="6B7A6513"/>
    <w:rsid w:val="6B862E48"/>
    <w:rsid w:val="6B8C38B1"/>
    <w:rsid w:val="6B907273"/>
    <w:rsid w:val="6BC86C95"/>
    <w:rsid w:val="6BD3432F"/>
    <w:rsid w:val="6BEB3DEF"/>
    <w:rsid w:val="6C104DAF"/>
    <w:rsid w:val="6C146E39"/>
    <w:rsid w:val="6C2079CF"/>
    <w:rsid w:val="6C2A01FA"/>
    <w:rsid w:val="6C2E462F"/>
    <w:rsid w:val="6C550F08"/>
    <w:rsid w:val="6C5838BE"/>
    <w:rsid w:val="6C61392F"/>
    <w:rsid w:val="6C623948"/>
    <w:rsid w:val="6C683DF9"/>
    <w:rsid w:val="6C8F5CE4"/>
    <w:rsid w:val="6C982A73"/>
    <w:rsid w:val="6CAB6D9F"/>
    <w:rsid w:val="6CC84FD3"/>
    <w:rsid w:val="6CCB4A7A"/>
    <w:rsid w:val="6CD125B4"/>
    <w:rsid w:val="6D245DEE"/>
    <w:rsid w:val="6D261535"/>
    <w:rsid w:val="6D2833E9"/>
    <w:rsid w:val="6D30643B"/>
    <w:rsid w:val="6D355D03"/>
    <w:rsid w:val="6D392697"/>
    <w:rsid w:val="6D4146FF"/>
    <w:rsid w:val="6D4241D4"/>
    <w:rsid w:val="6D6C672C"/>
    <w:rsid w:val="6D8A7575"/>
    <w:rsid w:val="6D8C5F87"/>
    <w:rsid w:val="6D9D5848"/>
    <w:rsid w:val="6DAB3C31"/>
    <w:rsid w:val="6DCC3173"/>
    <w:rsid w:val="6DDD2322"/>
    <w:rsid w:val="6DE046FC"/>
    <w:rsid w:val="6DE42002"/>
    <w:rsid w:val="6DF62682"/>
    <w:rsid w:val="6E045FAD"/>
    <w:rsid w:val="6E0D2811"/>
    <w:rsid w:val="6E0F0DD7"/>
    <w:rsid w:val="6E2146B6"/>
    <w:rsid w:val="6E265860"/>
    <w:rsid w:val="6E2A5BBF"/>
    <w:rsid w:val="6E350CFD"/>
    <w:rsid w:val="6E541A35"/>
    <w:rsid w:val="6E553542"/>
    <w:rsid w:val="6E6C03C4"/>
    <w:rsid w:val="6E7D0F93"/>
    <w:rsid w:val="6E810900"/>
    <w:rsid w:val="6E813004"/>
    <w:rsid w:val="6E9E0EBF"/>
    <w:rsid w:val="6EA03A54"/>
    <w:rsid w:val="6EA32B10"/>
    <w:rsid w:val="6EBF3322"/>
    <w:rsid w:val="6EC9312F"/>
    <w:rsid w:val="6ECD2AF8"/>
    <w:rsid w:val="6ED34F12"/>
    <w:rsid w:val="6ED746A2"/>
    <w:rsid w:val="6EF303CC"/>
    <w:rsid w:val="6EF747E3"/>
    <w:rsid w:val="6EF74AB2"/>
    <w:rsid w:val="6F0664C0"/>
    <w:rsid w:val="6F2428D1"/>
    <w:rsid w:val="6F374233"/>
    <w:rsid w:val="6F424EB2"/>
    <w:rsid w:val="6F483BDD"/>
    <w:rsid w:val="6F60770C"/>
    <w:rsid w:val="6F6559F4"/>
    <w:rsid w:val="6F720410"/>
    <w:rsid w:val="6F941A1D"/>
    <w:rsid w:val="6FD05EEF"/>
    <w:rsid w:val="6FE92C1D"/>
    <w:rsid w:val="6FF433D8"/>
    <w:rsid w:val="6FFA72BB"/>
    <w:rsid w:val="70070987"/>
    <w:rsid w:val="7013042B"/>
    <w:rsid w:val="70194F55"/>
    <w:rsid w:val="7022206F"/>
    <w:rsid w:val="702B3FCB"/>
    <w:rsid w:val="702C2FE7"/>
    <w:rsid w:val="702E40FE"/>
    <w:rsid w:val="702F7FDC"/>
    <w:rsid w:val="70365AA5"/>
    <w:rsid w:val="703A3B4C"/>
    <w:rsid w:val="704D6EA6"/>
    <w:rsid w:val="70573289"/>
    <w:rsid w:val="705D26D6"/>
    <w:rsid w:val="707204BC"/>
    <w:rsid w:val="70740CDC"/>
    <w:rsid w:val="707B0CB1"/>
    <w:rsid w:val="7085210B"/>
    <w:rsid w:val="70957342"/>
    <w:rsid w:val="709B5EB3"/>
    <w:rsid w:val="70CF6EFB"/>
    <w:rsid w:val="70D03C6F"/>
    <w:rsid w:val="70D31071"/>
    <w:rsid w:val="70D53071"/>
    <w:rsid w:val="70D64F2A"/>
    <w:rsid w:val="70EA1762"/>
    <w:rsid w:val="70F11CF6"/>
    <w:rsid w:val="70F465E9"/>
    <w:rsid w:val="71121430"/>
    <w:rsid w:val="711A62DE"/>
    <w:rsid w:val="711C5A75"/>
    <w:rsid w:val="712C0CA5"/>
    <w:rsid w:val="71412A49"/>
    <w:rsid w:val="717C3EEC"/>
    <w:rsid w:val="718A6287"/>
    <w:rsid w:val="71922EE0"/>
    <w:rsid w:val="71950AC0"/>
    <w:rsid w:val="71962487"/>
    <w:rsid w:val="71A66F5F"/>
    <w:rsid w:val="71A84492"/>
    <w:rsid w:val="71BE4F8F"/>
    <w:rsid w:val="71C736AA"/>
    <w:rsid w:val="71D51BE9"/>
    <w:rsid w:val="72062812"/>
    <w:rsid w:val="72127463"/>
    <w:rsid w:val="723233C1"/>
    <w:rsid w:val="724147D5"/>
    <w:rsid w:val="72467A1E"/>
    <w:rsid w:val="724A2750"/>
    <w:rsid w:val="725511DA"/>
    <w:rsid w:val="725711CE"/>
    <w:rsid w:val="725E70CC"/>
    <w:rsid w:val="72626043"/>
    <w:rsid w:val="7279223D"/>
    <w:rsid w:val="729A0059"/>
    <w:rsid w:val="72AA3461"/>
    <w:rsid w:val="72B95646"/>
    <w:rsid w:val="72BD2E4A"/>
    <w:rsid w:val="72CF2700"/>
    <w:rsid w:val="72D81170"/>
    <w:rsid w:val="72E17434"/>
    <w:rsid w:val="72E560D6"/>
    <w:rsid w:val="730F435D"/>
    <w:rsid w:val="732C28FC"/>
    <w:rsid w:val="738540C7"/>
    <w:rsid w:val="73A60CB1"/>
    <w:rsid w:val="73BD588D"/>
    <w:rsid w:val="73DF4F9C"/>
    <w:rsid w:val="73F405A2"/>
    <w:rsid w:val="73F60E8F"/>
    <w:rsid w:val="73F81CB5"/>
    <w:rsid w:val="73F83552"/>
    <w:rsid w:val="741D0302"/>
    <w:rsid w:val="74221B6E"/>
    <w:rsid w:val="74364B65"/>
    <w:rsid w:val="74426773"/>
    <w:rsid w:val="74527DB0"/>
    <w:rsid w:val="74653CE4"/>
    <w:rsid w:val="7467031C"/>
    <w:rsid w:val="746B2184"/>
    <w:rsid w:val="74742555"/>
    <w:rsid w:val="74A25EF8"/>
    <w:rsid w:val="74AC4726"/>
    <w:rsid w:val="74CD2ECB"/>
    <w:rsid w:val="74DB07A4"/>
    <w:rsid w:val="74EE2AD3"/>
    <w:rsid w:val="75042809"/>
    <w:rsid w:val="750B2E03"/>
    <w:rsid w:val="753E5DAA"/>
    <w:rsid w:val="753F758A"/>
    <w:rsid w:val="754C76C7"/>
    <w:rsid w:val="754D1A93"/>
    <w:rsid w:val="756111AE"/>
    <w:rsid w:val="75673577"/>
    <w:rsid w:val="756C2109"/>
    <w:rsid w:val="758B7816"/>
    <w:rsid w:val="758D1305"/>
    <w:rsid w:val="759B6FC0"/>
    <w:rsid w:val="75A05539"/>
    <w:rsid w:val="75B27931"/>
    <w:rsid w:val="75B47306"/>
    <w:rsid w:val="75EA0D2C"/>
    <w:rsid w:val="75EB67B1"/>
    <w:rsid w:val="75F200F3"/>
    <w:rsid w:val="75F51E4F"/>
    <w:rsid w:val="762D000C"/>
    <w:rsid w:val="766F1166"/>
    <w:rsid w:val="7676755D"/>
    <w:rsid w:val="767A00EE"/>
    <w:rsid w:val="76804807"/>
    <w:rsid w:val="768E7086"/>
    <w:rsid w:val="76906716"/>
    <w:rsid w:val="769634D9"/>
    <w:rsid w:val="769D397B"/>
    <w:rsid w:val="76B06F95"/>
    <w:rsid w:val="76E805A9"/>
    <w:rsid w:val="76F76B08"/>
    <w:rsid w:val="76FA195D"/>
    <w:rsid w:val="76FD147C"/>
    <w:rsid w:val="77323879"/>
    <w:rsid w:val="773474E0"/>
    <w:rsid w:val="774B3C84"/>
    <w:rsid w:val="774B6D8C"/>
    <w:rsid w:val="77690E3A"/>
    <w:rsid w:val="777608C4"/>
    <w:rsid w:val="77797AD0"/>
    <w:rsid w:val="778B57D1"/>
    <w:rsid w:val="778B628D"/>
    <w:rsid w:val="77947A02"/>
    <w:rsid w:val="77B27674"/>
    <w:rsid w:val="77C82E7D"/>
    <w:rsid w:val="77E72A7F"/>
    <w:rsid w:val="77FB3C4C"/>
    <w:rsid w:val="7800111A"/>
    <w:rsid w:val="78121504"/>
    <w:rsid w:val="78210A08"/>
    <w:rsid w:val="782254C5"/>
    <w:rsid w:val="783719BD"/>
    <w:rsid w:val="785C63A4"/>
    <w:rsid w:val="786842CA"/>
    <w:rsid w:val="78724835"/>
    <w:rsid w:val="78753EE9"/>
    <w:rsid w:val="788462D5"/>
    <w:rsid w:val="78865B87"/>
    <w:rsid w:val="788C4DCD"/>
    <w:rsid w:val="78AD7B0B"/>
    <w:rsid w:val="78B267BB"/>
    <w:rsid w:val="78C03F37"/>
    <w:rsid w:val="78D05D4E"/>
    <w:rsid w:val="78D277D6"/>
    <w:rsid w:val="78D41F06"/>
    <w:rsid w:val="78EC6D2A"/>
    <w:rsid w:val="78F16F54"/>
    <w:rsid w:val="78FB4CC4"/>
    <w:rsid w:val="78FE6FBF"/>
    <w:rsid w:val="7923534A"/>
    <w:rsid w:val="79457C64"/>
    <w:rsid w:val="795229CA"/>
    <w:rsid w:val="79575F95"/>
    <w:rsid w:val="79583C2A"/>
    <w:rsid w:val="796C3BC4"/>
    <w:rsid w:val="797072D5"/>
    <w:rsid w:val="797C0332"/>
    <w:rsid w:val="79801D65"/>
    <w:rsid w:val="79815B70"/>
    <w:rsid w:val="7986345D"/>
    <w:rsid w:val="798E02C4"/>
    <w:rsid w:val="79962507"/>
    <w:rsid w:val="79AE441D"/>
    <w:rsid w:val="7A095411"/>
    <w:rsid w:val="7A105A45"/>
    <w:rsid w:val="7A181572"/>
    <w:rsid w:val="7A317507"/>
    <w:rsid w:val="7A3674AC"/>
    <w:rsid w:val="7A530ADE"/>
    <w:rsid w:val="7A627B2F"/>
    <w:rsid w:val="7A753223"/>
    <w:rsid w:val="7A795879"/>
    <w:rsid w:val="7A8234FA"/>
    <w:rsid w:val="7A971CEC"/>
    <w:rsid w:val="7A9D56E6"/>
    <w:rsid w:val="7AA35591"/>
    <w:rsid w:val="7AA35D86"/>
    <w:rsid w:val="7AB54AE7"/>
    <w:rsid w:val="7AB6120A"/>
    <w:rsid w:val="7ACC5326"/>
    <w:rsid w:val="7ACF2E11"/>
    <w:rsid w:val="7AE57EE4"/>
    <w:rsid w:val="7B012F74"/>
    <w:rsid w:val="7B0D5269"/>
    <w:rsid w:val="7B18577D"/>
    <w:rsid w:val="7B230EE7"/>
    <w:rsid w:val="7B44096D"/>
    <w:rsid w:val="7B580B44"/>
    <w:rsid w:val="7B5F06ED"/>
    <w:rsid w:val="7B7009E0"/>
    <w:rsid w:val="7B75763E"/>
    <w:rsid w:val="7B8D3419"/>
    <w:rsid w:val="7B913C3F"/>
    <w:rsid w:val="7B993ED6"/>
    <w:rsid w:val="7B9B587A"/>
    <w:rsid w:val="7B9D26BC"/>
    <w:rsid w:val="7B9F720B"/>
    <w:rsid w:val="7BA1013A"/>
    <w:rsid w:val="7BB521A5"/>
    <w:rsid w:val="7BB6705C"/>
    <w:rsid w:val="7BB81EC1"/>
    <w:rsid w:val="7BBB5121"/>
    <w:rsid w:val="7BC24FB0"/>
    <w:rsid w:val="7BD60589"/>
    <w:rsid w:val="7BD75484"/>
    <w:rsid w:val="7BF01B4F"/>
    <w:rsid w:val="7BFC3D99"/>
    <w:rsid w:val="7C0117AC"/>
    <w:rsid w:val="7C037EF8"/>
    <w:rsid w:val="7C0953EB"/>
    <w:rsid w:val="7C0C3AC0"/>
    <w:rsid w:val="7C0E7EF0"/>
    <w:rsid w:val="7C0F3E38"/>
    <w:rsid w:val="7C8B2272"/>
    <w:rsid w:val="7C8B26BC"/>
    <w:rsid w:val="7C8E4C52"/>
    <w:rsid w:val="7C9634AB"/>
    <w:rsid w:val="7CA74CFF"/>
    <w:rsid w:val="7CA83C1B"/>
    <w:rsid w:val="7CAA5443"/>
    <w:rsid w:val="7CB0365E"/>
    <w:rsid w:val="7CE44971"/>
    <w:rsid w:val="7CEC241A"/>
    <w:rsid w:val="7D083974"/>
    <w:rsid w:val="7D136ABE"/>
    <w:rsid w:val="7D370358"/>
    <w:rsid w:val="7D43276A"/>
    <w:rsid w:val="7D4A7C9F"/>
    <w:rsid w:val="7D4C45D4"/>
    <w:rsid w:val="7D4E6071"/>
    <w:rsid w:val="7D6A418F"/>
    <w:rsid w:val="7D7F1555"/>
    <w:rsid w:val="7D886368"/>
    <w:rsid w:val="7D8B4585"/>
    <w:rsid w:val="7D9949E3"/>
    <w:rsid w:val="7DAF46E5"/>
    <w:rsid w:val="7DB44AAD"/>
    <w:rsid w:val="7DB6143F"/>
    <w:rsid w:val="7DBE36DC"/>
    <w:rsid w:val="7DDE0AE1"/>
    <w:rsid w:val="7DE2179F"/>
    <w:rsid w:val="7DEA7913"/>
    <w:rsid w:val="7DED6BCB"/>
    <w:rsid w:val="7DF2228E"/>
    <w:rsid w:val="7DFA60C9"/>
    <w:rsid w:val="7DFA6949"/>
    <w:rsid w:val="7DFB0E6A"/>
    <w:rsid w:val="7DFE0CDF"/>
    <w:rsid w:val="7E07576D"/>
    <w:rsid w:val="7E135955"/>
    <w:rsid w:val="7E545EEC"/>
    <w:rsid w:val="7E567B75"/>
    <w:rsid w:val="7E567F88"/>
    <w:rsid w:val="7E6E31A8"/>
    <w:rsid w:val="7E8C0504"/>
    <w:rsid w:val="7E94766D"/>
    <w:rsid w:val="7EA5280F"/>
    <w:rsid w:val="7EA7496E"/>
    <w:rsid w:val="7EB11F0A"/>
    <w:rsid w:val="7EBE22A4"/>
    <w:rsid w:val="7EC02119"/>
    <w:rsid w:val="7EC71241"/>
    <w:rsid w:val="7ECF07DD"/>
    <w:rsid w:val="7ED30290"/>
    <w:rsid w:val="7ED66CBB"/>
    <w:rsid w:val="7EF85232"/>
    <w:rsid w:val="7EF97AFC"/>
    <w:rsid w:val="7F043654"/>
    <w:rsid w:val="7F1024C1"/>
    <w:rsid w:val="7F177BEA"/>
    <w:rsid w:val="7F1E6F79"/>
    <w:rsid w:val="7F2C5577"/>
    <w:rsid w:val="7F301721"/>
    <w:rsid w:val="7F4C646B"/>
    <w:rsid w:val="7F613E71"/>
    <w:rsid w:val="7F7306A8"/>
    <w:rsid w:val="7F744235"/>
    <w:rsid w:val="7F846167"/>
    <w:rsid w:val="7F962F2F"/>
    <w:rsid w:val="7FA34254"/>
    <w:rsid w:val="7FB923C9"/>
    <w:rsid w:val="7FC26124"/>
    <w:rsid w:val="7FEE3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paragraph" w:styleId="2">
    <w:name w:val="heading 2"/>
    <w:basedOn w:val="1"/>
    <w:next w:val="1"/>
    <w:unhideWhenUsed/>
    <w:qFormat/>
    <w:uiPriority w:val="0"/>
    <w:pPr>
      <w:keepNext/>
      <w:keepLines/>
      <w:spacing w:line="560" w:lineRule="exact"/>
      <w:ind w:firstLine="160" w:firstLineChars="50"/>
      <w:outlineLvl w:val="1"/>
    </w:pPr>
    <w:rPr>
      <w:rFonts w:ascii="Arial" w:hAnsi="Arial" w:eastAsia="宋体"/>
      <w:b/>
      <w:bCs/>
      <w:sz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844;&#25253;&#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844;&#25253;&#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844;&#25253;&#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844;&#25253;&#22270;&#34920;.xlsx"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1.xml"/><Relationship Id="rId1" Type="http://schemas.openxmlformats.org/officeDocument/2006/relationships/oleObject" Target="file:///C:\Users\Administrator\Desktop\&#20844;&#25253;&#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0844;&#25253;&#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0844;&#25253;&#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ysClr val="windowText" lastClr="000000"/>
                </a:solidFill>
                <a:latin typeface="方正楷体_GBK" panose="03000509000000000000" pitchFamily="4" charset="-122"/>
                <a:ea typeface="方正楷体_GBK" panose="03000509000000000000" pitchFamily="4" charset="-122"/>
                <a:cs typeface="方正楷体_GBK" panose="03000509000000000000" pitchFamily="4" charset="-122"/>
                <a:sym typeface="方正楷体_GBK" panose="03000509000000000000" pitchFamily="4" charset="-122"/>
              </a:defRPr>
            </a:pPr>
            <a:r>
              <a:rPr sz="1300">
                <a:solidFill>
                  <a:sysClr val="windowText" lastClr="000000"/>
                </a:solidFill>
                <a:uFillTx/>
                <a:latin typeface="方正楷体_GBK" panose="03000509000000000000" pitchFamily="4" charset="-122"/>
                <a:ea typeface="方正楷体_GBK" panose="03000509000000000000" pitchFamily="4" charset="-122"/>
                <a:cs typeface="方正楷体_GBK" panose="03000509000000000000" pitchFamily="4" charset="-122"/>
                <a:sym typeface="方正楷体_GBK" panose="03000509000000000000" pitchFamily="4" charset="-122"/>
              </a:rPr>
              <a:t>图1  201</a:t>
            </a:r>
            <a:r>
              <a:rPr lang="en-US" altLang="zh-CN" sz="1300">
                <a:solidFill>
                  <a:sysClr val="windowText" lastClr="000000"/>
                </a:solidFill>
                <a:uFillTx/>
                <a:latin typeface="方正楷体_GBK" panose="03000509000000000000" pitchFamily="4" charset="-122"/>
                <a:ea typeface="方正楷体_GBK" panose="03000509000000000000" pitchFamily="4" charset="-122"/>
                <a:cs typeface="方正楷体_GBK" panose="03000509000000000000" pitchFamily="4" charset="-122"/>
                <a:sym typeface="方正楷体_GBK" panose="03000509000000000000" pitchFamily="4" charset="-122"/>
              </a:rPr>
              <a:t>5</a:t>
            </a:r>
            <a:r>
              <a:rPr sz="1300">
                <a:solidFill>
                  <a:sysClr val="windowText" lastClr="000000"/>
                </a:solidFill>
                <a:uFillTx/>
                <a:latin typeface="方正楷体_GBK" panose="03000509000000000000" pitchFamily="4" charset="-122"/>
                <a:ea typeface="方正楷体_GBK" panose="03000509000000000000" pitchFamily="4" charset="-122"/>
                <a:cs typeface="方正楷体_GBK" panose="03000509000000000000" pitchFamily="4" charset="-122"/>
                <a:sym typeface="方正楷体_GBK" panose="03000509000000000000" pitchFamily="4" charset="-122"/>
              </a:rPr>
              <a:t>—201</a:t>
            </a:r>
            <a:r>
              <a:rPr lang="en-US" altLang="zh-CN" sz="1300">
                <a:solidFill>
                  <a:sysClr val="windowText" lastClr="000000"/>
                </a:solidFill>
                <a:uFillTx/>
                <a:latin typeface="方正楷体_GBK" panose="03000509000000000000" pitchFamily="4" charset="-122"/>
                <a:ea typeface="方正楷体_GBK" panose="03000509000000000000" pitchFamily="4" charset="-122"/>
                <a:cs typeface="方正楷体_GBK" panose="03000509000000000000" pitchFamily="4" charset="-122"/>
                <a:sym typeface="方正楷体_GBK" panose="03000509000000000000" pitchFamily="4" charset="-122"/>
              </a:rPr>
              <a:t>9</a:t>
            </a:r>
            <a:r>
              <a:rPr sz="1300">
                <a:solidFill>
                  <a:sysClr val="windowText" lastClr="000000"/>
                </a:solidFill>
                <a:uFillTx/>
                <a:latin typeface="方正楷体_GBK" panose="03000509000000000000" pitchFamily="4" charset="-122"/>
                <a:ea typeface="方正楷体_GBK" panose="03000509000000000000" pitchFamily="4" charset="-122"/>
                <a:cs typeface="方正楷体_GBK" panose="03000509000000000000" pitchFamily="4" charset="-122"/>
                <a:sym typeface="方正楷体_GBK" panose="03000509000000000000" pitchFamily="4" charset="-122"/>
              </a:rPr>
              <a:t>年地区生产总值及其增长速度</a:t>
            </a:r>
            <a:endParaRPr sz="1300">
              <a:solidFill>
                <a:sysClr val="windowText" lastClr="000000"/>
              </a:solidFill>
              <a:uFillTx/>
              <a:latin typeface="方正楷体_GBK" panose="03000509000000000000" pitchFamily="4" charset="-122"/>
              <a:ea typeface="方正楷体_GBK" panose="03000509000000000000" pitchFamily="4" charset="-122"/>
              <a:cs typeface="方正楷体_GBK" panose="03000509000000000000" pitchFamily="4" charset="-122"/>
              <a:sym typeface="方正楷体_GBK" panose="03000509000000000000" pitchFamily="4" charset="-122"/>
            </a:endParaRPr>
          </a:p>
        </c:rich>
      </c:tx>
      <c:layout>
        <c:manualLayout>
          <c:xMode val="edge"/>
          <c:yMode val="edge"/>
          <c:x val="0.163209010510719"/>
          <c:y val="0.0240237294111335"/>
        </c:manualLayout>
      </c:layout>
      <c:overlay val="0"/>
      <c:spPr>
        <a:noFill/>
        <a:ln>
          <a:noFill/>
        </a:ln>
        <a:effectLst/>
      </c:spPr>
    </c:title>
    <c:autoTitleDeleted val="0"/>
    <c:plotArea>
      <c:layout>
        <c:manualLayout>
          <c:layoutTarget val="inner"/>
          <c:xMode val="edge"/>
          <c:yMode val="edge"/>
          <c:x val="0.213138888888889"/>
          <c:y val="0.211805555555556"/>
          <c:w val="0.653722222222222"/>
          <c:h val="0.606111111111111"/>
        </c:manualLayout>
      </c:layout>
      <c:barChart>
        <c:barDir val="col"/>
        <c:grouping val="clustered"/>
        <c:varyColors val="0"/>
        <c:ser>
          <c:idx val="0"/>
          <c:order val="0"/>
          <c:tx>
            <c:strRef>
              <c:f>[公报图表.xlsx]Sheet4!$A$2</c:f>
              <c:strCache>
                <c:ptCount val="1"/>
                <c:pt idx="0">
                  <c:v>绝对值</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ysClr val="windowText" lastClr="000000"/>
                    </a:solidFill>
                    <a:uFill>
                      <a:solidFill>
                        <a:schemeClr val="tx1">
                          <a:lumMod val="75000"/>
                          <a:lumOff val="25000"/>
                        </a:schemeClr>
                      </a:solidFill>
                    </a:u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[公报图表.xlsx]Sheet4!$B$1:$F$1</c:f>
              <c:strCache>
                <c:ptCount val="5"/>
                <c:pt idx="0">
                  <c:v>2015年</c:v>
                </c:pt>
                <c:pt idx="1">
                  <c:v>2016年</c:v>
                </c:pt>
                <c:pt idx="2">
                  <c:v>2017年</c:v>
                </c:pt>
                <c:pt idx="3">
                  <c:v>2018年</c:v>
                </c:pt>
                <c:pt idx="4">
                  <c:v>2019年</c:v>
                </c:pt>
              </c:strCache>
            </c:strRef>
          </c:cat>
          <c:val>
            <c:numRef>
              <c:f>[公报图表.xlsx]Sheet4!$B$2:$F$2</c:f>
              <c:numCache>
                <c:formatCode>0_ </c:formatCode>
                <c:ptCount val="5"/>
                <c:pt idx="0">
                  <c:v>677138</c:v>
                </c:pt>
                <c:pt idx="1">
                  <c:v>789785</c:v>
                </c:pt>
                <c:pt idx="2">
                  <c:v>918275</c:v>
                </c:pt>
                <c:pt idx="3" c:formatCode="General">
                  <c:v>1030154</c:v>
                </c:pt>
                <c:pt idx="4" c:formatCode="General">
                  <c:v>1170352</c:v>
                </c:pt>
              </c:numCache>
            </c:numRef>
          </c:val>
        </c:ser>
        <c:dLbls>
          <c:showLegendKey val="0"/>
          <c:showVal val="1"/>
          <c:showCatName val="0"/>
          <c:showSerName val="0"/>
          <c:showPercent val="0"/>
          <c:showBubbleSize val="0"/>
        </c:dLbls>
        <c:gapWidth val="150"/>
        <c:overlap val="0"/>
        <c:axId val="328226346"/>
        <c:axId val="445368275"/>
      </c:barChart>
      <c:lineChart>
        <c:grouping val="standard"/>
        <c:varyColors val="0"/>
        <c:ser>
          <c:idx val="1"/>
          <c:order val="1"/>
          <c:tx>
            <c:strRef>
              <c:f>[公报图表.xlsx]Sheet4!$A$3</c:f>
              <c:strCache>
                <c:ptCount val="1"/>
                <c:pt idx="0">
                  <c:v>可比价增速</c:v>
                </c:pt>
              </c:strCache>
            </c:strRef>
          </c:tx>
          <c:spPr>
            <a:ln w="28575" cap="rnd">
              <a:solidFill>
                <a:schemeClr val="accent2"/>
              </a:solidFill>
              <a:round/>
            </a:ln>
            <a:effectLst/>
          </c:spPr>
          <c:marker>
            <c:symbol val="circle"/>
            <c:size val="6"/>
            <c:spPr>
              <a:solidFill>
                <a:schemeClr val="accent4">
                  <a:lumMod val="40000"/>
                  <a:lumOff val="60000"/>
                </a:schemeClr>
              </a:solidFill>
              <a:ln w="9525">
                <a:solidFill>
                  <a:schemeClr val="accent2"/>
                </a:solidFill>
              </a:ln>
              <a:effectLst/>
            </c:spPr>
          </c:marker>
          <c:dLbls>
            <c:dLbl>
              <c:idx val="0"/>
              <c:layout>
                <c:manualLayout>
                  <c:x val="-0.04375"/>
                  <c:y val="-0.040008890864636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16666666666667"/>
                  <c:y val="-0.040008890864636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79166666666667"/>
                  <c:y val="-0.033340742387197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chemeClr val="tx1"/>
                    </a:solidFill>
                    <a:uFill>
                      <a:solidFill>
                        <a:schemeClr val="tx1">
                          <a:lumMod val="75000"/>
                          <a:lumOff val="25000"/>
                        </a:schemeClr>
                      </a:solidFill>
                    </a:u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[公报图表.xlsx]Sheet4!$B$1:$F$1</c:f>
              <c:strCache>
                <c:ptCount val="5"/>
                <c:pt idx="0">
                  <c:v>2015年</c:v>
                </c:pt>
                <c:pt idx="1">
                  <c:v>2016年</c:v>
                </c:pt>
                <c:pt idx="2">
                  <c:v>2017年</c:v>
                </c:pt>
                <c:pt idx="3">
                  <c:v>2018年</c:v>
                </c:pt>
                <c:pt idx="4">
                  <c:v>2019年</c:v>
                </c:pt>
              </c:strCache>
            </c:strRef>
          </c:cat>
          <c:val>
            <c:numRef>
              <c:f>[公报图表.xlsx]Sheet4!$B$3:$F$3</c:f>
              <c:numCache>
                <c:formatCode>0.0_);[Red]\(0.0\)</c:formatCode>
                <c:ptCount val="5"/>
                <c:pt idx="0">
                  <c:v>13.4</c:v>
                </c:pt>
                <c:pt idx="1">
                  <c:v>12.5</c:v>
                </c:pt>
                <c:pt idx="2" c:formatCode="0.0_ ">
                  <c:v>13.5</c:v>
                </c:pt>
                <c:pt idx="3" c:formatCode="General">
                  <c:v>8.8</c:v>
                </c:pt>
                <c:pt idx="4" c:formatCode="General">
                  <c:v>9.6</c:v>
                </c:pt>
              </c:numCache>
            </c:numRef>
          </c:val>
          <c:smooth val="0"/>
        </c:ser>
        <c:dLbls>
          <c:showLegendKey val="0"/>
          <c:showVal val="1"/>
          <c:showCatName val="0"/>
          <c:showSerName val="0"/>
          <c:showPercent val="0"/>
          <c:showBubbleSize val="0"/>
        </c:dLbls>
        <c:marker val="1"/>
        <c:smooth val="0"/>
        <c:axId val="713975469"/>
        <c:axId val="871961508"/>
      </c:lineChart>
      <c:catAx>
        <c:axId val="328226346"/>
        <c:scaling>
          <c:orientation val="minMax"/>
        </c:scaling>
        <c:delete val="0"/>
        <c:axPos val="b"/>
        <c:majorTickMark val="in"/>
        <c:minorTickMark val="none"/>
        <c:tickLblPos val="nextTo"/>
        <c:spPr>
          <a:noFill/>
          <a:ln w="9525" cap="flat" cmpd="sng" algn="ctr">
            <a:solidFill>
              <a:srgbClr val="5B9BD5"/>
            </a:solidFill>
            <a:round/>
          </a:ln>
          <a:effectLst/>
        </c:spPr>
        <c:txPr>
          <a:bodyPr rot="-60000000" spcFirstLastPara="0" vertOverflow="ellipsis" vert="horz" wrap="square" anchor="ctr" anchorCtr="1"/>
          <a:lstStyle/>
          <a:p>
            <a:pPr>
              <a:defRPr lang="zh-CN" sz="900" b="0" i="0" u="none" strike="noStrike" kern="1200" cap="none" spc="0" normalizeH="0" baseline="0">
                <a:solidFill>
                  <a:sysClr val="windowText" lastClr="000000"/>
                </a:solidFill>
                <a:uFill>
                  <a:solidFill>
                    <a:schemeClr val="tx1">
                      <a:lumMod val="65000"/>
                      <a:lumOff val="35000"/>
                    </a:schemeClr>
                  </a:solidFill>
                </a:uFill>
                <a:latin typeface="+mn-lt"/>
                <a:ea typeface="+mn-ea"/>
                <a:cs typeface="+mn-cs"/>
              </a:defRPr>
            </a:pPr>
          </a:p>
        </c:txPr>
        <c:crossAx val="445368275"/>
        <c:crosses val="autoZero"/>
        <c:auto val="1"/>
        <c:lblAlgn val="ctr"/>
        <c:lblOffset val="100"/>
        <c:noMultiLvlLbl val="0"/>
      </c:catAx>
      <c:valAx>
        <c:axId val="445368275"/>
        <c:scaling>
          <c:orientation val="minMax"/>
        </c:scaling>
        <c:delete val="0"/>
        <c:axPos val="l"/>
        <c:title>
          <c:tx>
            <c:rich>
              <a:bodyPr rot="0" spcFirstLastPara="0" vertOverflow="ellipsis" vert="horz" wrap="square" anchor="ctr" anchorCtr="1"/>
              <a:lstStyle/>
              <a:p>
                <a:pPr defTabSz="914400">
                  <a:defRPr lang="zh-CN" sz="1000" b="0" i="0" u="none" strike="noStrike" kern="1200" baseline="0">
                    <a:solidFill>
                      <a:sysClr val="windowText" lastClr="000000"/>
                    </a:solidFill>
                    <a:latin typeface="+mn-lt"/>
                    <a:ea typeface="+mn-ea"/>
                    <a:cs typeface="+mn-cs"/>
                  </a:defRPr>
                </a:pPr>
                <a:r>
                  <a:rPr>
                    <a:solidFill>
                      <a:sysClr val="windowText" lastClr="000000"/>
                    </a:solidFill>
                  </a:rPr>
                  <a:t>万元</a:t>
                </a:r>
                <a:endParaRPr>
                  <a:solidFill>
                    <a:sysClr val="windowText" lastClr="000000"/>
                  </a:solidFill>
                </a:endParaRPr>
              </a:p>
            </c:rich>
          </c:tx>
          <c:layout>
            <c:manualLayout>
              <c:xMode val="edge"/>
              <c:yMode val="edge"/>
              <c:x val="0.113888888888889"/>
              <c:y val="0.112546296296296"/>
            </c:manualLayout>
          </c:layout>
          <c:overlay val="0"/>
          <c:spPr>
            <a:noFill/>
            <a:ln>
              <a:noFill/>
            </a:ln>
            <a:effectLst/>
          </c:spPr>
        </c:title>
        <c:numFmt formatCode="0_ " sourceLinked="1"/>
        <c:majorTickMark val="in"/>
        <c:minorTickMark val="none"/>
        <c:tickLblPos val="nextTo"/>
        <c:spPr>
          <a:noFill/>
          <a:ln>
            <a:solidFill>
              <a:schemeClr val="accent1"/>
            </a:solidFill>
          </a:ln>
          <a:effectLst/>
        </c:spPr>
        <c:txPr>
          <a:bodyPr rot="-60000000" spcFirstLastPara="0" vertOverflow="ellipsis" vert="horz" wrap="square" anchor="ctr" anchorCtr="1"/>
          <a:lstStyle/>
          <a:p>
            <a:pPr>
              <a:defRPr lang="zh-CN" sz="900" b="0" i="0" u="none" strike="noStrike" kern="1200" cap="none" spc="0" normalizeH="0" baseline="0">
                <a:solidFill>
                  <a:sysClr val="windowText" lastClr="000000"/>
                </a:solidFill>
                <a:uFill>
                  <a:solidFill>
                    <a:schemeClr val="tx1">
                      <a:lumMod val="65000"/>
                      <a:lumOff val="35000"/>
                    </a:schemeClr>
                  </a:solidFill>
                </a:uFill>
                <a:latin typeface="+mn-lt"/>
                <a:ea typeface="+mn-ea"/>
                <a:cs typeface="+mn-cs"/>
              </a:defRPr>
            </a:pPr>
          </a:p>
        </c:txPr>
        <c:crossAx val="328226346"/>
        <c:crosses val="autoZero"/>
        <c:crossBetween val="between"/>
      </c:valAx>
      <c:catAx>
        <c:axId val="713975469"/>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1961508"/>
        <c:crosses val="autoZero"/>
        <c:auto val="1"/>
        <c:lblAlgn val="ctr"/>
        <c:lblOffset val="100"/>
        <c:noMultiLvlLbl val="0"/>
      </c:catAx>
      <c:valAx>
        <c:axId val="871961508"/>
        <c:scaling>
          <c:orientation val="minMax"/>
        </c:scaling>
        <c:delete val="0"/>
        <c:axPos val="r"/>
        <c:title>
          <c:tx>
            <c:rich>
              <a:bodyPr rot="0" spcFirstLastPara="0" vertOverflow="ellipsis" vert="horz" wrap="square" anchor="ctr" anchorCtr="1"/>
              <a:lstStyle/>
              <a:p>
                <a:pPr defTabSz="914400">
                  <a:defRPr lang="zh-CN" sz="1000" b="0" i="0" u="none" strike="noStrike" kern="1200" baseline="0">
                    <a:solidFill>
                      <a:sysClr val="windowText" lastClr="000000"/>
                    </a:solidFill>
                    <a:latin typeface="+mn-lt"/>
                    <a:ea typeface="+mn-ea"/>
                    <a:cs typeface="+mn-cs"/>
                  </a:defRPr>
                </a:pPr>
                <a:r>
                  <a:rPr lang="en-US" altLang="zh-CN">
                    <a:solidFill>
                      <a:sysClr val="windowText" lastClr="000000"/>
                    </a:solidFill>
                  </a:rPr>
                  <a:t>%</a:t>
                </a:r>
                <a:endParaRPr lang="en-US" altLang="zh-CN">
                  <a:solidFill>
                    <a:sysClr val="windowText" lastClr="000000"/>
                  </a:solidFill>
                </a:endParaRPr>
              </a:p>
            </c:rich>
          </c:tx>
          <c:layout>
            <c:manualLayout>
              <c:xMode val="edge"/>
              <c:yMode val="edge"/>
              <c:x val="0.877777777777778"/>
              <c:y val="0.112314814814815"/>
            </c:manualLayout>
          </c:layout>
          <c:overlay val="0"/>
          <c:spPr>
            <a:noFill/>
            <a:ln>
              <a:noFill/>
            </a:ln>
            <a:effectLst/>
          </c:spPr>
        </c:title>
        <c:numFmt formatCode="0.0_);[Red]\(0.0\)" sourceLinked="1"/>
        <c:majorTickMark val="in"/>
        <c:minorTickMark val="none"/>
        <c:tickLblPos val="nextTo"/>
        <c:spPr>
          <a:noFill/>
          <a:ln>
            <a:solidFill>
              <a:schemeClr val="accent1"/>
            </a:solidFill>
          </a:ln>
          <a:effectLst/>
        </c:spPr>
        <c:txPr>
          <a:bodyPr rot="-60000000" spcFirstLastPara="0" vertOverflow="ellipsis" vert="horz" wrap="square" anchor="ctr" anchorCtr="1"/>
          <a:lstStyle/>
          <a:p>
            <a:pPr>
              <a:defRPr lang="zh-CN" sz="900" b="0" i="0" u="none" strike="noStrike" kern="1200" cap="none" spc="0" normalizeH="0" baseline="0">
                <a:solidFill>
                  <a:sysClr val="windowText" lastClr="000000"/>
                </a:solidFill>
                <a:uFill>
                  <a:solidFill>
                    <a:schemeClr val="tx1">
                      <a:lumMod val="65000"/>
                      <a:lumOff val="35000"/>
                    </a:schemeClr>
                  </a:solidFill>
                </a:uFill>
                <a:latin typeface="+mn-lt"/>
                <a:ea typeface="+mn-ea"/>
                <a:cs typeface="+mn-cs"/>
              </a:defRPr>
            </a:pPr>
          </a:p>
        </c:txPr>
        <c:crossAx val="713975469"/>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cap="none" spc="0" normalizeH="0" baseline="0">
                <a:solidFill>
                  <a:sysClr val="windowText" lastClr="000000"/>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cap="none" spc="0" normalizeH="0" baseline="0">
                <a:solidFill>
                  <a:sysClr val="windowText" lastClr="000000"/>
                </a:solidFill>
                <a:uFill>
                  <a:solidFill>
                    <a:schemeClr val="tx1">
                      <a:lumMod val="65000"/>
                      <a:lumOff val="35000"/>
                    </a:schemeClr>
                  </a:solidFill>
                </a:u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cap="none" spc="0" normalizeH="0" baseline="0">
              <a:solidFill>
                <a:sysClr val="windowText" lastClr="000000"/>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9525" cap="flat" cmpd="sng" algn="ctr">
      <a:solidFill>
        <a:schemeClr val="bg1"/>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ysClr val="windowText" lastClr="000000"/>
                </a:solidFill>
                <a:latin typeface="方正楷体_GBK" panose="03000509000000000000" pitchFamily="4" charset="-122"/>
                <a:ea typeface="方正楷体_GBK" panose="03000509000000000000" pitchFamily="4" charset="-122"/>
                <a:cs typeface="方正楷体_GBK" panose="03000509000000000000" pitchFamily="4" charset="-122"/>
                <a:sym typeface="方正楷体_GBK" panose="03000509000000000000" pitchFamily="4" charset="-122"/>
              </a:defRPr>
            </a:pPr>
            <a:r>
              <a:rPr sz="1300" kern="200">
                <a:solidFill>
                  <a:sysClr val="windowText" lastClr="000000"/>
                </a:solidFill>
                <a:uFillTx/>
                <a:latin typeface="方正楷体_GBK" panose="03000509000000000000" pitchFamily="4" charset="-122"/>
                <a:ea typeface="方正楷体_GBK" panose="03000509000000000000" pitchFamily="4" charset="-122"/>
                <a:cs typeface="方正楷体_GBK" panose="03000509000000000000" pitchFamily="4" charset="-122"/>
                <a:sym typeface="方正楷体_GBK" panose="03000509000000000000" pitchFamily="4" charset="-122"/>
              </a:rPr>
              <a:t>图2  201</a:t>
            </a:r>
            <a:r>
              <a:rPr lang="en-US" altLang="zh-CN" sz="1300" kern="200">
                <a:solidFill>
                  <a:sysClr val="windowText" lastClr="000000"/>
                </a:solidFill>
                <a:uFillTx/>
                <a:latin typeface="方正楷体_GBK" panose="03000509000000000000" pitchFamily="4" charset="-122"/>
                <a:ea typeface="方正楷体_GBK" panose="03000509000000000000" pitchFamily="4" charset="-122"/>
                <a:cs typeface="方正楷体_GBK" panose="03000509000000000000" pitchFamily="4" charset="-122"/>
                <a:sym typeface="方正楷体_GBK" panose="03000509000000000000" pitchFamily="4" charset="-122"/>
              </a:rPr>
              <a:t>5</a:t>
            </a:r>
            <a:r>
              <a:rPr sz="1300" kern="200">
                <a:solidFill>
                  <a:sysClr val="windowText" lastClr="000000"/>
                </a:solidFill>
                <a:uFillTx/>
                <a:latin typeface="方正楷体_GBK" panose="03000509000000000000" pitchFamily="4" charset="-122"/>
                <a:ea typeface="方正楷体_GBK" panose="03000509000000000000" pitchFamily="4" charset="-122"/>
                <a:cs typeface="方正楷体_GBK" panose="03000509000000000000" pitchFamily="4" charset="-122"/>
                <a:sym typeface="方正楷体_GBK" panose="03000509000000000000" pitchFamily="4" charset="-122"/>
              </a:rPr>
              <a:t>-201</a:t>
            </a:r>
            <a:r>
              <a:rPr lang="en-US" altLang="zh-CN" sz="1300" kern="200">
                <a:solidFill>
                  <a:sysClr val="windowText" lastClr="000000"/>
                </a:solidFill>
                <a:uFillTx/>
                <a:latin typeface="方正楷体_GBK" panose="03000509000000000000" pitchFamily="4" charset="-122"/>
                <a:ea typeface="方正楷体_GBK" panose="03000509000000000000" pitchFamily="4" charset="-122"/>
                <a:cs typeface="方正楷体_GBK" panose="03000509000000000000" pitchFamily="4" charset="-122"/>
                <a:sym typeface="方正楷体_GBK" panose="03000509000000000000" pitchFamily="4" charset="-122"/>
              </a:rPr>
              <a:t>9</a:t>
            </a:r>
            <a:r>
              <a:rPr sz="1300" kern="200">
                <a:solidFill>
                  <a:sysClr val="windowText" lastClr="000000"/>
                </a:solidFill>
                <a:uFillTx/>
                <a:latin typeface="方正楷体_GBK" panose="03000509000000000000" pitchFamily="4" charset="-122"/>
                <a:ea typeface="方正楷体_GBK" panose="03000509000000000000" pitchFamily="4" charset="-122"/>
                <a:cs typeface="方正楷体_GBK" panose="03000509000000000000" pitchFamily="4" charset="-122"/>
                <a:sym typeface="方正楷体_GBK" panose="03000509000000000000" pitchFamily="4" charset="-122"/>
              </a:rPr>
              <a:t>年三次产业占地区生产总值比重</a:t>
            </a:r>
            <a:endParaRPr sz="1300" kern="200">
              <a:solidFill>
                <a:sysClr val="windowText" lastClr="000000"/>
              </a:solidFill>
              <a:uFillTx/>
              <a:latin typeface="方正楷体_GBK" panose="03000509000000000000" pitchFamily="4" charset="-122"/>
              <a:ea typeface="方正楷体_GBK" panose="03000509000000000000" pitchFamily="4" charset="-122"/>
              <a:cs typeface="方正楷体_GBK" panose="03000509000000000000" pitchFamily="4" charset="-122"/>
              <a:sym typeface="方正楷体_GBK" panose="03000509000000000000" pitchFamily="4" charset="-122"/>
            </a:endParaRPr>
          </a:p>
        </c:rich>
      </c:tx>
      <c:layout>
        <c:manualLayout>
          <c:xMode val="edge"/>
          <c:yMode val="edge"/>
          <c:x val="0.141527777777778"/>
          <c:y val="0.0243055555555556"/>
        </c:manualLayout>
      </c:layout>
      <c:overlay val="0"/>
      <c:spPr>
        <a:noFill/>
        <a:ln>
          <a:noFill/>
        </a:ln>
        <a:effectLst/>
      </c:spPr>
    </c:title>
    <c:autoTitleDeleted val="0"/>
    <c:plotArea>
      <c:layout/>
      <c:barChart>
        <c:barDir val="col"/>
        <c:grouping val="percentStacked"/>
        <c:varyColors val="0"/>
        <c:ser>
          <c:idx val="0"/>
          <c:order val="0"/>
          <c:tx>
            <c:strRef>
              <c:f>[公报图表.xlsx]Sheet4!$J$3</c:f>
              <c:strCache>
                <c:ptCount val="1"/>
                <c:pt idx="0">
                  <c:v>第一产业</c:v>
                </c:pt>
              </c:strCache>
            </c:strRef>
          </c:tx>
          <c:spPr>
            <a:solidFill>
              <a:schemeClr val="accent6">
                <a:lumMod val="60000"/>
                <a:lumOff val="4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chemeClr val="tx1"/>
                    </a:solidFill>
                    <a:uFill>
                      <a:solidFill>
                        <a:schemeClr val="tx1">
                          <a:lumMod val="75000"/>
                          <a:lumOff val="25000"/>
                        </a:schemeClr>
                      </a:solidFill>
                    </a:u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[公报图表.xlsx]Sheet4!$K$2:$O$2</c:f>
              <c:strCache>
                <c:ptCount val="5"/>
                <c:pt idx="0">
                  <c:v>2015年</c:v>
                </c:pt>
                <c:pt idx="1">
                  <c:v>2016年</c:v>
                </c:pt>
                <c:pt idx="2">
                  <c:v>2017年</c:v>
                </c:pt>
                <c:pt idx="3">
                  <c:v>2018年</c:v>
                </c:pt>
                <c:pt idx="4">
                  <c:v>2019年</c:v>
                </c:pt>
              </c:strCache>
            </c:strRef>
          </c:cat>
          <c:val>
            <c:numRef>
              <c:f>[公报图表.xlsx]Sheet4!$K$3:$O$3</c:f>
              <c:numCache>
                <c:formatCode>0.0_ </c:formatCode>
                <c:ptCount val="5"/>
                <c:pt idx="0">
                  <c:v>26.2</c:v>
                </c:pt>
                <c:pt idx="1">
                  <c:v>23.5</c:v>
                </c:pt>
                <c:pt idx="2">
                  <c:v>21.3</c:v>
                </c:pt>
                <c:pt idx="3">
                  <c:v>20.2</c:v>
                </c:pt>
                <c:pt idx="4">
                  <c:v>22</c:v>
                </c:pt>
              </c:numCache>
            </c:numRef>
          </c:val>
        </c:ser>
        <c:ser>
          <c:idx val="1"/>
          <c:order val="1"/>
          <c:tx>
            <c:strRef>
              <c:f>[公报图表.xlsx]Sheet4!$J$4</c:f>
              <c:strCache>
                <c:ptCount val="1"/>
                <c:pt idx="0">
                  <c:v>第二产业</c:v>
                </c:pt>
              </c:strCache>
            </c:strRef>
          </c:tx>
          <c:spPr>
            <a:solidFill>
              <a:schemeClr val="accent2">
                <a:lumMod val="60000"/>
                <a:lumOff val="4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chemeClr val="tx1"/>
                    </a:solidFill>
                    <a:uFill>
                      <a:solidFill>
                        <a:schemeClr val="tx1">
                          <a:lumMod val="75000"/>
                          <a:lumOff val="25000"/>
                        </a:schemeClr>
                      </a:solidFill>
                    </a:u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[公报图表.xlsx]Sheet4!$K$2:$O$2</c:f>
              <c:strCache>
                <c:ptCount val="5"/>
                <c:pt idx="0">
                  <c:v>2015年</c:v>
                </c:pt>
                <c:pt idx="1">
                  <c:v>2016年</c:v>
                </c:pt>
                <c:pt idx="2">
                  <c:v>2017年</c:v>
                </c:pt>
                <c:pt idx="3">
                  <c:v>2018年</c:v>
                </c:pt>
                <c:pt idx="4">
                  <c:v>2019年</c:v>
                </c:pt>
              </c:strCache>
            </c:strRef>
          </c:cat>
          <c:val>
            <c:numRef>
              <c:f>[公报图表.xlsx]Sheet4!$K$4:$O$4</c:f>
              <c:numCache>
                <c:formatCode>General</c:formatCode>
                <c:ptCount val="5"/>
                <c:pt idx="0">
                  <c:v>23.7</c:v>
                </c:pt>
                <c:pt idx="1" c:formatCode="0.0_ ">
                  <c:v>26.6</c:v>
                </c:pt>
                <c:pt idx="2">
                  <c:v>29.2</c:v>
                </c:pt>
                <c:pt idx="3">
                  <c:v>28.9</c:v>
                </c:pt>
                <c:pt idx="4" c:formatCode="0.0_ ">
                  <c:v>29.3</c:v>
                </c:pt>
              </c:numCache>
            </c:numRef>
          </c:val>
        </c:ser>
        <c:ser>
          <c:idx val="2"/>
          <c:order val="2"/>
          <c:tx>
            <c:strRef>
              <c:f>[公报图表.xlsx]Sheet4!$J$5</c:f>
              <c:strCache>
                <c:ptCount val="1"/>
                <c:pt idx="0">
                  <c:v>第三产业</c:v>
                </c:pt>
              </c:strCache>
            </c:strRef>
          </c:tx>
          <c:spPr>
            <a:solidFill>
              <a:schemeClr val="accent1">
                <a:lumMod val="60000"/>
                <a:lumOff val="4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chemeClr val="tx1"/>
                    </a:solidFill>
                    <a:uFill>
                      <a:solidFill>
                        <a:schemeClr val="tx1">
                          <a:lumMod val="75000"/>
                          <a:lumOff val="25000"/>
                        </a:schemeClr>
                      </a:solidFill>
                    </a:u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[公报图表.xlsx]Sheet4!$K$2:$O$2</c:f>
              <c:strCache>
                <c:ptCount val="5"/>
                <c:pt idx="0">
                  <c:v>2015年</c:v>
                </c:pt>
                <c:pt idx="1">
                  <c:v>2016年</c:v>
                </c:pt>
                <c:pt idx="2">
                  <c:v>2017年</c:v>
                </c:pt>
                <c:pt idx="3">
                  <c:v>2018年</c:v>
                </c:pt>
                <c:pt idx="4">
                  <c:v>2019年</c:v>
                </c:pt>
              </c:strCache>
            </c:strRef>
          </c:cat>
          <c:val>
            <c:numRef>
              <c:f>[公报图表.xlsx]Sheet4!$K$5:$O$5</c:f>
              <c:numCache>
                <c:formatCode>0.0_ </c:formatCode>
                <c:ptCount val="5"/>
                <c:pt idx="0">
                  <c:v>50.1</c:v>
                </c:pt>
                <c:pt idx="1">
                  <c:v>49.9</c:v>
                </c:pt>
                <c:pt idx="2" c:formatCode="General">
                  <c:v>49.5</c:v>
                </c:pt>
                <c:pt idx="3" c:formatCode="General">
                  <c:v>50.9</c:v>
                </c:pt>
                <c:pt idx="4" c:formatCode="General">
                  <c:v>48.7</c:v>
                </c:pt>
              </c:numCache>
            </c:numRef>
          </c:val>
        </c:ser>
        <c:dLbls>
          <c:showLegendKey val="0"/>
          <c:showVal val="1"/>
          <c:showCatName val="0"/>
          <c:showSerName val="0"/>
          <c:showPercent val="0"/>
          <c:showBubbleSize val="0"/>
        </c:dLbls>
        <c:gapWidth val="150"/>
        <c:overlap val="100"/>
        <c:axId val="950038812"/>
        <c:axId val="775119805"/>
      </c:barChart>
      <c:catAx>
        <c:axId val="950038812"/>
        <c:scaling>
          <c:orientation val="minMax"/>
        </c:scaling>
        <c:delete val="0"/>
        <c:axPos val="b"/>
        <c:majorTickMark val="in"/>
        <c:minorTickMark val="none"/>
        <c:tickLblPos val="nextTo"/>
        <c:spPr>
          <a:noFill/>
          <a:ln w="9525" cap="flat" cmpd="sng" algn="ctr">
            <a:solidFill>
              <a:srgbClr val="5B9BD5"/>
            </a:solidFill>
            <a:round/>
          </a:ln>
          <a:effectLst/>
        </c:spPr>
        <c:txPr>
          <a:bodyPr rot="-60000000" spcFirstLastPara="0" vertOverflow="ellipsis" vert="horz" wrap="square" anchor="ctr" anchorCtr="1"/>
          <a:lstStyle/>
          <a:p>
            <a:pPr>
              <a:defRPr lang="zh-CN" sz="900" b="0" i="0" u="none" strike="noStrike" kern="1200" cap="none" spc="0" normalizeH="0" baseline="0">
                <a:solidFill>
                  <a:schemeClr val="tx1">
                    <a:lumMod val="95000"/>
                    <a:lumOff val="5000"/>
                  </a:schemeClr>
                </a:solidFill>
                <a:uFill>
                  <a:solidFill>
                    <a:schemeClr val="tx1">
                      <a:lumMod val="65000"/>
                      <a:lumOff val="35000"/>
                    </a:schemeClr>
                  </a:solidFill>
                </a:uFill>
                <a:latin typeface="+mn-lt"/>
                <a:ea typeface="+mn-ea"/>
                <a:cs typeface="+mn-cs"/>
              </a:defRPr>
            </a:pPr>
          </a:p>
        </c:txPr>
        <c:crossAx val="775119805"/>
        <c:crosses val="autoZero"/>
        <c:auto val="1"/>
        <c:lblAlgn val="ctr"/>
        <c:lblOffset val="100"/>
        <c:noMultiLvlLbl val="0"/>
      </c:catAx>
      <c:valAx>
        <c:axId val="775119805"/>
        <c:scaling>
          <c:orientation val="minMax"/>
        </c:scaling>
        <c:delete val="0"/>
        <c:axPos val="l"/>
        <c:numFmt formatCode="0%" sourceLinked="1"/>
        <c:majorTickMark val="in"/>
        <c:minorTickMark val="none"/>
        <c:tickLblPos val="nextTo"/>
        <c:spPr>
          <a:noFill/>
          <a:ln>
            <a:solidFill>
              <a:schemeClr val="accent1"/>
            </a:solidFill>
          </a:ln>
          <a:effectLst/>
        </c:spPr>
        <c:txPr>
          <a:bodyPr rot="-6000000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crossAx val="95003881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9525" cap="flat" cmpd="sng" algn="ctr">
      <a:solidFill>
        <a:schemeClr val="bg1"/>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方正楷体_GBK" panose="03000509000000000000" pitchFamily="4" charset="-122"/>
                <a:ea typeface="方正楷体_GBK" panose="03000509000000000000" pitchFamily="4" charset="-122"/>
                <a:cs typeface="方正楷体_GBK" panose="03000509000000000000" pitchFamily="4" charset="-122"/>
                <a:sym typeface="方正楷体_GBK" panose="03000509000000000000" pitchFamily="4" charset="-122"/>
              </a:defRPr>
            </a:pPr>
            <a:r>
              <a:rPr altLang="en-US" sz="1300">
                <a:solidFill>
                  <a:schemeClr val="tx1"/>
                </a:solidFill>
                <a:latin typeface="方正楷体_GBK" panose="03000509000000000000" pitchFamily="4" charset="-122"/>
                <a:ea typeface="方正楷体_GBK" panose="03000509000000000000" pitchFamily="4" charset="-122"/>
                <a:cs typeface="方正楷体_GBK" panose="03000509000000000000" pitchFamily="4" charset="-122"/>
                <a:sym typeface="方正楷体_GBK" panose="03000509000000000000" pitchFamily="4" charset="-122"/>
              </a:rPr>
              <a:t>图</a:t>
            </a:r>
            <a:r>
              <a:rPr lang="en-US" altLang="zh-CN" sz="1300">
                <a:solidFill>
                  <a:schemeClr val="tx1"/>
                </a:solidFill>
                <a:latin typeface="方正楷体_GBK" panose="03000509000000000000" pitchFamily="4" charset="-122"/>
                <a:ea typeface="方正楷体_GBK" panose="03000509000000000000" pitchFamily="4" charset="-122"/>
                <a:cs typeface="方正楷体_GBK" panose="03000509000000000000" pitchFamily="4" charset="-122"/>
                <a:sym typeface="方正楷体_GBK" panose="03000509000000000000" pitchFamily="4" charset="-122"/>
              </a:rPr>
              <a:t>3  </a:t>
            </a:r>
            <a:r>
              <a:rPr altLang="en-US" sz="1300">
                <a:solidFill>
                  <a:schemeClr val="tx1"/>
                </a:solidFill>
                <a:latin typeface="方正楷体_GBK" panose="03000509000000000000" pitchFamily="4" charset="-122"/>
                <a:ea typeface="方正楷体_GBK" panose="03000509000000000000" pitchFamily="4" charset="-122"/>
                <a:cs typeface="方正楷体_GBK" panose="03000509000000000000" pitchFamily="4" charset="-122"/>
                <a:sym typeface="方正楷体_GBK" panose="03000509000000000000" pitchFamily="4" charset="-122"/>
              </a:rPr>
              <a:t> </a:t>
            </a:r>
            <a:r>
              <a:rPr lang="en-US" altLang="zh-CN" sz="1300">
                <a:solidFill>
                  <a:schemeClr val="tx1"/>
                </a:solidFill>
                <a:latin typeface="方正楷体_GBK" panose="03000509000000000000" pitchFamily="4" charset="-122"/>
                <a:ea typeface="方正楷体_GBK" panose="03000509000000000000" pitchFamily="4" charset="-122"/>
                <a:cs typeface="方正楷体_GBK" panose="03000509000000000000" pitchFamily="4" charset="-122"/>
                <a:sym typeface="方正楷体_GBK" panose="03000509000000000000" pitchFamily="4" charset="-122"/>
              </a:rPr>
              <a:t>2015-2019</a:t>
            </a:r>
            <a:r>
              <a:rPr altLang="en-US" sz="1300">
                <a:solidFill>
                  <a:schemeClr val="tx1"/>
                </a:solidFill>
                <a:latin typeface="方正楷体_GBK" panose="03000509000000000000" pitchFamily="4" charset="-122"/>
                <a:ea typeface="方正楷体_GBK" panose="03000509000000000000" pitchFamily="4" charset="-122"/>
                <a:cs typeface="方正楷体_GBK" panose="03000509000000000000" pitchFamily="4" charset="-122"/>
                <a:sym typeface="方正楷体_GBK" panose="03000509000000000000" pitchFamily="4" charset="-122"/>
              </a:rPr>
              <a:t>年元江县粮食</a:t>
            </a:r>
            <a:r>
              <a:rPr altLang="en-US" sz="1300">
                <a:solidFill>
                  <a:schemeClr val="tx1"/>
                </a:solidFill>
                <a:uFillTx/>
                <a:latin typeface="方正楷体_GBK" panose="03000509000000000000" pitchFamily="4" charset="-122"/>
                <a:ea typeface="方正楷体_GBK" panose="03000509000000000000" pitchFamily="4" charset="-122"/>
                <a:cs typeface="方正楷体_GBK" panose="03000509000000000000" pitchFamily="4" charset="-122"/>
                <a:sym typeface="方正楷体_GBK" panose="03000509000000000000" pitchFamily="4" charset="-122"/>
              </a:rPr>
              <a:t>总产量</a:t>
            </a:r>
            <a:endParaRPr altLang="en-US" sz="1300">
              <a:solidFill>
                <a:schemeClr val="tx1"/>
              </a:solidFill>
              <a:uFillTx/>
              <a:latin typeface="方正楷体_GBK" panose="03000509000000000000" pitchFamily="4" charset="-122"/>
              <a:ea typeface="方正楷体_GBK" panose="03000509000000000000" pitchFamily="4" charset="-122"/>
              <a:cs typeface="方正楷体_GBK" panose="03000509000000000000" pitchFamily="4" charset="-122"/>
              <a:sym typeface="方正楷体_GBK" panose="03000509000000000000" pitchFamily="4" charset="-122"/>
            </a:endParaRPr>
          </a:p>
        </c:rich>
      </c:tx>
      <c:layout>
        <c:manualLayout>
          <c:xMode val="edge"/>
          <c:yMode val="edge"/>
          <c:x val="0.236319444444444"/>
          <c:y val="0.03125"/>
        </c:manualLayout>
      </c:layout>
      <c:overlay val="0"/>
      <c:spPr>
        <a:noFill/>
        <a:ln>
          <a:noFill/>
        </a:ln>
        <a:effectLst/>
      </c:spPr>
    </c:title>
    <c:autoTitleDeleted val="0"/>
    <c:plotArea>
      <c:layout>
        <c:manualLayout>
          <c:layoutTarget val="inner"/>
          <c:xMode val="edge"/>
          <c:yMode val="edge"/>
          <c:x val="0.163555555555556"/>
          <c:y val="0.193287037037037"/>
          <c:w val="0.753805555555556"/>
          <c:h val="0.710972222222222"/>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chemeClr val="tx1"/>
                    </a:solidFill>
                    <a:uFill>
                      <a:solidFill>
                        <a:schemeClr val="tx1">
                          <a:lumMod val="75000"/>
                          <a:lumOff val="25000"/>
                        </a:schemeClr>
                      </a:solidFill>
                    </a:u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[公报图表.xlsx]Sheet1!$A$3:$A$7</c:f>
              <c:strCache>
                <c:ptCount val="5"/>
                <c:pt idx="0">
                  <c:v>2015年</c:v>
                </c:pt>
                <c:pt idx="1">
                  <c:v>2016年</c:v>
                </c:pt>
                <c:pt idx="2">
                  <c:v>2017年</c:v>
                </c:pt>
                <c:pt idx="3">
                  <c:v>2018年</c:v>
                </c:pt>
                <c:pt idx="4">
                  <c:v>2019年</c:v>
                </c:pt>
              </c:strCache>
            </c:strRef>
          </c:cat>
          <c:val>
            <c:numRef>
              <c:f>[公报图表.xlsx]Sheet1!$B$3:$B$7</c:f>
              <c:numCache>
                <c:formatCode>General</c:formatCode>
                <c:ptCount val="5"/>
                <c:pt idx="0">
                  <c:v>8881.8</c:v>
                </c:pt>
                <c:pt idx="1">
                  <c:v>8917.7</c:v>
                </c:pt>
                <c:pt idx="2">
                  <c:v>9124.6</c:v>
                </c:pt>
                <c:pt idx="3">
                  <c:v>9306</c:v>
                </c:pt>
                <c:pt idx="4">
                  <c:v>9344.98</c:v>
                </c:pt>
              </c:numCache>
            </c:numRef>
          </c:val>
        </c:ser>
        <c:dLbls>
          <c:showLegendKey val="0"/>
          <c:showVal val="1"/>
          <c:showCatName val="0"/>
          <c:showSerName val="0"/>
          <c:showPercent val="0"/>
          <c:showBubbleSize val="0"/>
        </c:dLbls>
        <c:gapWidth val="219"/>
        <c:overlap val="-27"/>
        <c:axId val="843182482"/>
        <c:axId val="163110499"/>
      </c:barChart>
      <c:catAx>
        <c:axId val="843182482"/>
        <c:scaling>
          <c:orientation val="minMax"/>
        </c:scaling>
        <c:delete val="0"/>
        <c:axPos val="b"/>
        <c:majorTickMark val="in"/>
        <c:minorTickMark val="none"/>
        <c:tickLblPos val="nextTo"/>
        <c:spPr>
          <a:noFill/>
          <a:ln w="9525" cap="flat" cmpd="sng" algn="ctr">
            <a:solidFill>
              <a:srgbClr val="5B9BD5"/>
            </a:solidFill>
            <a:round/>
          </a:ln>
          <a:effectLst/>
        </c:spPr>
        <c:txPr>
          <a:bodyPr rot="-6000000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crossAx val="163110499"/>
        <c:crosses val="autoZero"/>
        <c:auto val="1"/>
        <c:lblAlgn val="ctr"/>
        <c:lblOffset val="100"/>
        <c:noMultiLvlLbl val="0"/>
      </c:catAx>
      <c:valAx>
        <c:axId val="163110499"/>
        <c:scaling>
          <c:orientation val="minMax"/>
          <c:min val="5000"/>
        </c:scaling>
        <c:delete val="0"/>
        <c:axPos val="l"/>
        <c:title>
          <c:tx>
            <c:rich>
              <a:bodyPr rot="0" spcFirstLastPara="0" vertOverflow="ellipsis" vert="horz" wrap="square" anchor="ctr" anchorCtr="1"/>
              <a:lstStyle/>
              <a:p>
                <a:pPr defTabSz="914400">
                  <a:defRPr lang="zh-CN" sz="1000" b="0" i="0" u="none" strike="noStrike" kern="1200" baseline="0">
                    <a:solidFill>
                      <a:sysClr val="windowText" lastClr="000000"/>
                    </a:solidFill>
                    <a:latin typeface="+mn-lt"/>
                    <a:ea typeface="+mn-ea"/>
                    <a:cs typeface="+mn-cs"/>
                  </a:defRPr>
                </a:pPr>
                <a:r>
                  <a:rPr>
                    <a:solidFill>
                      <a:sysClr val="windowText" lastClr="000000"/>
                    </a:solidFill>
                  </a:rPr>
                  <a:t>万</a:t>
                </a:r>
                <a:r>
                  <a:rPr>
                    <a:solidFill>
                      <a:sysClr val="windowText" lastClr="000000"/>
                    </a:solidFill>
                    <a:uFillTx/>
                  </a:rPr>
                  <a:t>公斤</a:t>
                </a:r>
                <a:endParaRPr>
                  <a:solidFill>
                    <a:sysClr val="windowText" lastClr="000000"/>
                  </a:solidFill>
                  <a:uFillTx/>
                </a:endParaRPr>
              </a:p>
            </c:rich>
          </c:tx>
          <c:layout>
            <c:manualLayout>
              <c:xMode val="edge"/>
              <c:yMode val="edge"/>
              <c:x val="0.0659722222222222"/>
              <c:y val="0.0781712962962963"/>
            </c:manualLayout>
          </c:layout>
          <c:overlay val="0"/>
          <c:spPr>
            <a:noFill/>
            <a:ln>
              <a:noFill/>
            </a:ln>
            <a:effectLst/>
          </c:spPr>
        </c:title>
        <c:numFmt formatCode="General" sourceLinked="1"/>
        <c:majorTickMark val="in"/>
        <c:minorTickMark val="none"/>
        <c:tickLblPos val="nextTo"/>
        <c:spPr>
          <a:noFill/>
          <a:ln>
            <a:solidFill>
              <a:schemeClr val="accent1"/>
            </a:solidFill>
          </a:ln>
          <a:effectLst/>
        </c:spPr>
        <c:txPr>
          <a:bodyPr rot="-6000000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crossAx val="843182482"/>
        <c:crosses val="autoZero"/>
        <c:crossBetween val="between"/>
      </c:valAx>
      <c:spPr>
        <a:solidFill>
          <a:schemeClr val="bg1"/>
        </a:solidFill>
        <a:ln>
          <a:noFill/>
        </a:ln>
        <a:effectLst/>
      </c:spPr>
    </c:plotArea>
    <c:plotVisOnly val="1"/>
    <c:dispBlanksAs val="gap"/>
    <c:showDLblsOverMax val="0"/>
  </c:chart>
  <c:spPr>
    <a:solidFill>
      <a:schemeClr val="bg1"/>
    </a:solidFill>
    <a:ln w="9525" cap="sq" cmpd="sng" algn="ctr">
      <a:noFill/>
      <a:miter lim="800000"/>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ysClr val="windowText" lastClr="000000"/>
                </a:solidFill>
                <a:latin typeface="方正楷体_GBK" panose="03000509000000000000" pitchFamily="4" charset="-122"/>
                <a:ea typeface="方正楷体_GBK" panose="03000509000000000000" pitchFamily="4" charset="-122"/>
                <a:cs typeface="方正楷体_GBK" panose="03000509000000000000" pitchFamily="4" charset="-122"/>
                <a:sym typeface="方正楷体_GBK" panose="03000509000000000000" pitchFamily="4" charset="-122"/>
              </a:defRPr>
            </a:pPr>
            <a:r>
              <a:rPr sz="1400" b="0">
                <a:solidFill>
                  <a:schemeClr val="tx1">
                    <a:lumMod val="95000"/>
                    <a:lumOff val="5000"/>
                  </a:schemeClr>
                </a:solidFill>
                <a:uFillTx/>
                <a:latin typeface="方正楷体_GBK" panose="03000509000000000000" pitchFamily="4" charset="-122"/>
                <a:ea typeface="方正楷体_GBK" panose="03000509000000000000" pitchFamily="4" charset="-122"/>
                <a:cs typeface="方正楷体_GBK" panose="03000509000000000000" pitchFamily="4" charset="-122"/>
                <a:sym typeface="方正楷体_GBK" panose="03000509000000000000" pitchFamily="4" charset="-122"/>
              </a:rPr>
              <a:t>图</a:t>
            </a:r>
            <a:r>
              <a:rPr lang="en-US" altLang="zh-CN" sz="1400" b="0">
                <a:solidFill>
                  <a:schemeClr val="tx1">
                    <a:lumMod val="95000"/>
                    <a:lumOff val="5000"/>
                  </a:schemeClr>
                </a:solidFill>
                <a:uFillTx/>
                <a:latin typeface="方正楷体_GBK" panose="03000509000000000000" pitchFamily="4" charset="-122"/>
                <a:ea typeface="方正楷体_GBK" panose="03000509000000000000" pitchFamily="4" charset="-122"/>
                <a:cs typeface="方正楷体_GBK" panose="03000509000000000000" pitchFamily="4" charset="-122"/>
                <a:sym typeface="方正楷体_GBK" panose="03000509000000000000" pitchFamily="4" charset="-122"/>
              </a:rPr>
              <a:t>4  2015-2019</a:t>
            </a:r>
            <a:r>
              <a:rPr altLang="en-US" sz="1400" b="0">
                <a:solidFill>
                  <a:schemeClr val="tx1">
                    <a:lumMod val="95000"/>
                    <a:lumOff val="5000"/>
                  </a:schemeClr>
                </a:solidFill>
                <a:uFillTx/>
                <a:latin typeface="方正楷体_GBK" panose="03000509000000000000" pitchFamily="4" charset="-122"/>
                <a:ea typeface="方正楷体_GBK" panose="03000509000000000000" pitchFamily="4" charset="-122"/>
                <a:cs typeface="方正楷体_GBK" panose="03000509000000000000" pitchFamily="4" charset="-122"/>
                <a:sym typeface="方正楷体_GBK" panose="03000509000000000000" pitchFamily="4" charset="-122"/>
              </a:rPr>
              <a:t>年规上工业增加值增长速度</a:t>
            </a:r>
            <a:endParaRPr altLang="en-US" sz="1400" b="0">
              <a:solidFill>
                <a:schemeClr val="tx1">
                  <a:lumMod val="95000"/>
                  <a:lumOff val="5000"/>
                </a:schemeClr>
              </a:solidFill>
              <a:uFillTx/>
              <a:latin typeface="方正楷体_GBK" panose="03000509000000000000" pitchFamily="4" charset="-122"/>
              <a:ea typeface="方正楷体_GBK" panose="03000509000000000000" pitchFamily="4" charset="-122"/>
              <a:cs typeface="方正楷体_GBK" panose="03000509000000000000" pitchFamily="4" charset="-122"/>
              <a:sym typeface="方正楷体_GBK" panose="03000509000000000000" pitchFamily="4" charset="-122"/>
            </a:endParaRPr>
          </a:p>
        </c:rich>
      </c:tx>
      <c:layout>
        <c:manualLayout>
          <c:xMode val="edge"/>
          <c:yMode val="edge"/>
          <c:x val="0.179687216041182"/>
          <c:y val="0.0155700685477952"/>
        </c:manualLayout>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circle"/>
            <c:size val="25"/>
            <c:spPr>
              <a:solidFill>
                <a:schemeClr val="bg1"/>
              </a:solidFill>
              <a:ln w="63500" cmpd="thickThin">
                <a:solidFill>
                  <a:schemeClr val="accent1"/>
                </a:solidFill>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chemeClr val="tx1">
                        <a:lumMod val="95000"/>
                        <a:lumOff val="5000"/>
                      </a:schemeClr>
                    </a:solidFill>
                    <a:uFillTx/>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[2018年公报草稿.xlsx]图!$B$55:$F$55</c:f>
              <c:strCache>
                <c:ptCount val="5"/>
                <c:pt idx="0">
                  <c:v>2015年</c:v>
                </c:pt>
                <c:pt idx="1">
                  <c:v>2016年</c:v>
                </c:pt>
                <c:pt idx="2">
                  <c:v>2017年</c:v>
                </c:pt>
                <c:pt idx="3">
                  <c:v>2018年</c:v>
                </c:pt>
                <c:pt idx="4">
                  <c:v>2019年</c:v>
                </c:pt>
              </c:strCache>
            </c:strRef>
          </c:cat>
          <c:val>
            <c:numRef>
              <c:f>[2018年公报草稿.xlsx]图!$B$56:$F$56</c:f>
              <c:numCache>
                <c:formatCode>0.0_ </c:formatCode>
                <c:ptCount val="5"/>
                <c:pt idx="0">
                  <c:v>22</c:v>
                </c:pt>
                <c:pt idx="1">
                  <c:v>25.2</c:v>
                </c:pt>
                <c:pt idx="2">
                  <c:v>28</c:v>
                </c:pt>
                <c:pt idx="3">
                  <c:v>23.4</c:v>
                </c:pt>
                <c:pt idx="4">
                  <c:v>18.4</c:v>
                </c:pt>
              </c:numCache>
            </c:numRef>
          </c:val>
          <c:smooth val="0"/>
        </c:ser>
        <c:dLbls>
          <c:showLegendKey val="0"/>
          <c:showVal val="1"/>
          <c:showCatName val="0"/>
          <c:showSerName val="0"/>
          <c:showPercent val="0"/>
          <c:showBubbleSize val="0"/>
        </c:dLbls>
        <c:marker val="1"/>
        <c:smooth val="0"/>
        <c:axId val="829677585"/>
        <c:axId val="285761132"/>
      </c:lineChart>
      <c:catAx>
        <c:axId val="829677585"/>
        <c:scaling>
          <c:orientation val="minMax"/>
        </c:scaling>
        <c:delete val="0"/>
        <c:axPos val="b"/>
        <c:majorTickMark val="in"/>
        <c:minorTickMark val="none"/>
        <c:tickLblPos val="nextTo"/>
        <c:spPr>
          <a:noFill/>
          <a:ln w="9525" cap="flat" cmpd="sng" algn="ctr">
            <a:solidFill>
              <a:srgbClr val="5B9BD5"/>
            </a:solidFill>
            <a:round/>
          </a:ln>
          <a:effectLst/>
        </c:spPr>
        <c:txPr>
          <a:bodyPr rot="-60000000" spcFirstLastPara="0" vertOverflow="ellipsis" vert="horz" wrap="square" anchor="ctr" anchorCtr="1"/>
          <a:lstStyle/>
          <a:p>
            <a:pPr>
              <a:defRPr lang="zh-CN" sz="1000" b="0" i="0" u="none" strike="noStrike" kern="1200" cap="none" spc="0" normalizeH="0" baseline="0">
                <a:solidFill>
                  <a:schemeClr val="tx1">
                    <a:lumMod val="95000"/>
                    <a:lumOff val="5000"/>
                  </a:schemeClr>
                </a:solidFill>
                <a:uFillTx/>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defRPr>
            </a:pPr>
          </a:p>
        </c:txPr>
        <c:crossAx val="285761132"/>
        <c:crosses val="autoZero"/>
        <c:auto val="1"/>
        <c:lblAlgn val="ctr"/>
        <c:lblOffset val="100"/>
        <c:noMultiLvlLbl val="0"/>
      </c:catAx>
      <c:valAx>
        <c:axId val="285761132"/>
        <c:scaling>
          <c:orientation val="minMax"/>
          <c:min val="5"/>
        </c:scaling>
        <c:delete val="0"/>
        <c:axPos val="l"/>
        <c:title>
          <c:tx>
            <c:rich>
              <a:bodyPr rot="0" spcFirstLastPara="0" vertOverflow="ellipsis" vert="horz" wrap="square" anchor="ctr" anchorCtr="1"/>
              <a:lstStyle/>
              <a:p>
                <a:pPr defTabSz="914400">
                  <a:defRPr lang="zh-CN" sz="1000" b="0" i="0" u="none" strike="noStrike" kern="1200" baseline="0">
                    <a:solidFill>
                      <a:sysClr val="windowText" lastClr="000000"/>
                    </a:solidFill>
                    <a:latin typeface="+mn-lt"/>
                    <a:ea typeface="+mn-ea"/>
                    <a:cs typeface="+mn-cs"/>
                  </a:defRPr>
                </a:pPr>
                <a:r>
                  <a:rPr lang="en-US" altLang="zh-CN" sz="1000" b="0">
                    <a:solidFill>
                      <a:sysClr val="windowText" lastClr="000000"/>
                    </a:solidFill>
                  </a:rPr>
                  <a:t>%</a:t>
                </a:r>
                <a:endParaRPr lang="en-US" altLang="zh-CN" sz="1000" b="0">
                  <a:solidFill>
                    <a:sysClr val="windowText" lastClr="000000"/>
                  </a:solidFill>
                </a:endParaRPr>
              </a:p>
            </c:rich>
          </c:tx>
          <c:layout>
            <c:manualLayout>
              <c:xMode val="edge"/>
              <c:yMode val="edge"/>
              <c:x val="0.0701388888888889"/>
              <c:y val="0.0553703703703703"/>
            </c:manualLayout>
          </c:layout>
          <c:overlay val="0"/>
          <c:spPr>
            <a:noFill/>
            <a:ln>
              <a:noFill/>
            </a:ln>
            <a:effectLst/>
          </c:spPr>
        </c:title>
        <c:numFmt formatCode="General" sourceLinked="0"/>
        <c:majorTickMark val="in"/>
        <c:minorTickMark val="none"/>
        <c:tickLblPos val="nextTo"/>
        <c:spPr>
          <a:noFill/>
          <a:ln>
            <a:solidFill>
              <a:srgbClr val="5B9BD5"/>
            </a:solidFill>
          </a:ln>
          <a:effectLst/>
        </c:spPr>
        <c:txPr>
          <a:bodyPr rot="-60000000" spcFirstLastPara="0" vertOverflow="ellipsis" vert="horz" wrap="square" anchor="ctr" anchorCtr="1"/>
          <a:lstStyle/>
          <a:p>
            <a:pPr>
              <a:defRPr lang="zh-CN" sz="1000" b="0" i="0" u="none" strike="noStrike" kern="1200" cap="none" spc="0" normalizeH="0" baseline="0">
                <a:solidFill>
                  <a:schemeClr val="tx1">
                    <a:lumMod val="95000"/>
                    <a:lumOff val="5000"/>
                  </a:schemeClr>
                </a:solidFill>
                <a:uFillTx/>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defRPr>
            </a:pPr>
          </a:p>
        </c:txPr>
        <c:crossAx val="82967758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927222222222222"/>
          <c:y val="0.169454225352113"/>
          <c:w val="0.876722222222222"/>
          <c:h val="0.624427816901408"/>
        </c:manualLayout>
      </c:layout>
      <c:barChart>
        <c:barDir val="col"/>
        <c:grouping val="percentStacked"/>
        <c:varyColors val="0"/>
        <c:ser>
          <c:idx val="0"/>
          <c:order val="0"/>
          <c:tx>
            <c:strRef>
              <c:f>[公报图表.xlsx]Sheet4!$J$25</c:f>
              <c:strCache>
                <c:ptCount val="1"/>
                <c:pt idx="0">
                  <c:v>第一产业</c:v>
                </c:pt>
              </c:strCache>
            </c:strRef>
          </c:tx>
          <c:spPr>
            <a:solidFill>
              <a:srgbClr val="FFC000">
                <a:lumMod val="60000"/>
                <a:lumOff val="40000"/>
              </a:srgb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ysClr val="windowText" lastClr="000000">
                        <a:lumMod val="95000"/>
                        <a:lumOff val="5000"/>
                      </a:sysClr>
                    </a:solidFill>
                    <a:uFill>
                      <a:solidFill>
                        <a:sysClr val="windowText" lastClr="000000">
                          <a:lumMod val="75000"/>
                          <a:lumOff val="25000"/>
                        </a:sysClr>
                      </a:solidFill>
                    </a:u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[公报图表.xlsx]Sheet4!$K$24:$O$24</c:f>
              <c:strCache>
                <c:ptCount val="5"/>
                <c:pt idx="0">
                  <c:v>2015年</c:v>
                </c:pt>
                <c:pt idx="1">
                  <c:v>2016年</c:v>
                </c:pt>
                <c:pt idx="2">
                  <c:v>2017年</c:v>
                </c:pt>
                <c:pt idx="3">
                  <c:v>2018年</c:v>
                </c:pt>
                <c:pt idx="4">
                  <c:v>2019年</c:v>
                </c:pt>
              </c:strCache>
            </c:strRef>
          </c:cat>
          <c:val>
            <c:numRef>
              <c:f>[公报图表.xlsx]Sheet4!$K$25:$O$25</c:f>
              <c:numCache>
                <c:formatCode>0.0_ </c:formatCode>
                <c:ptCount val="5"/>
                <c:pt idx="0">
                  <c:v>10.3</c:v>
                </c:pt>
                <c:pt idx="1">
                  <c:v>8.2</c:v>
                </c:pt>
                <c:pt idx="2">
                  <c:v>9.2</c:v>
                </c:pt>
                <c:pt idx="3">
                  <c:v>12</c:v>
                </c:pt>
                <c:pt idx="4">
                  <c:v>20.5243507942517</c:v>
                </c:pt>
              </c:numCache>
            </c:numRef>
          </c:val>
        </c:ser>
        <c:ser>
          <c:idx val="1"/>
          <c:order val="1"/>
          <c:tx>
            <c:strRef>
              <c:f>[公报图表.xlsx]Sheet4!$J$26</c:f>
              <c:strCache>
                <c:ptCount val="1"/>
                <c:pt idx="0">
                  <c:v>第二产业</c:v>
                </c:pt>
              </c:strCache>
            </c:strRef>
          </c:tx>
          <c:spPr>
            <a:solidFill>
              <a:srgbClr val="70AD47">
                <a:lumMod val="60000"/>
                <a:lumOff val="40000"/>
              </a:srgb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ysClr val="windowText" lastClr="000000">
                        <a:lumMod val="95000"/>
                        <a:lumOff val="5000"/>
                      </a:sysClr>
                    </a:solidFill>
                    <a:uFill>
                      <a:solidFill>
                        <a:sysClr val="windowText" lastClr="000000">
                          <a:lumMod val="75000"/>
                          <a:lumOff val="25000"/>
                        </a:sysClr>
                      </a:solidFill>
                    </a:u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[公报图表.xlsx]Sheet4!$K$24:$O$24</c:f>
              <c:strCache>
                <c:ptCount val="5"/>
                <c:pt idx="0">
                  <c:v>2015年</c:v>
                </c:pt>
                <c:pt idx="1">
                  <c:v>2016年</c:v>
                </c:pt>
                <c:pt idx="2">
                  <c:v>2017年</c:v>
                </c:pt>
                <c:pt idx="3">
                  <c:v>2018年</c:v>
                </c:pt>
                <c:pt idx="4">
                  <c:v>2019年</c:v>
                </c:pt>
              </c:strCache>
            </c:strRef>
          </c:cat>
          <c:val>
            <c:numRef>
              <c:f>[公报图表.xlsx]Sheet4!$K$26:$O$26</c:f>
              <c:numCache>
                <c:formatCode>0.0_ </c:formatCode>
                <c:ptCount val="5"/>
                <c:pt idx="0">
                  <c:v>28.8</c:v>
                </c:pt>
                <c:pt idx="1">
                  <c:v>7.8</c:v>
                </c:pt>
                <c:pt idx="2">
                  <c:v>5</c:v>
                </c:pt>
                <c:pt idx="3" c:formatCode="General">
                  <c:v>8.5</c:v>
                </c:pt>
                <c:pt idx="4" c:formatCode="General">
                  <c:v>6.9</c:v>
                </c:pt>
              </c:numCache>
            </c:numRef>
          </c:val>
        </c:ser>
        <c:ser>
          <c:idx val="2"/>
          <c:order val="2"/>
          <c:tx>
            <c:strRef>
              <c:f>[公报图表.xlsx]Sheet4!$J$27</c:f>
              <c:strCache>
                <c:ptCount val="1"/>
                <c:pt idx="0">
                  <c:v>第三产业</c:v>
                </c:pt>
              </c:strCache>
            </c:strRef>
          </c:tx>
          <c:spPr>
            <a:solidFill>
              <a:srgbClr val="4472C4">
                <a:lumMod val="60000"/>
                <a:lumOff val="40000"/>
              </a:srgb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ysClr val="windowText" lastClr="000000"/>
                    </a:solidFill>
                    <a:uFill>
                      <a:solidFill>
                        <a:sysClr val="windowText" lastClr="000000">
                          <a:lumMod val="75000"/>
                          <a:lumOff val="25000"/>
                        </a:sysClr>
                      </a:solidFill>
                    </a:u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[公报图表.xlsx]Sheet4!$K$24:$O$24</c:f>
              <c:strCache>
                <c:ptCount val="5"/>
                <c:pt idx="0">
                  <c:v>2015年</c:v>
                </c:pt>
                <c:pt idx="1">
                  <c:v>2016年</c:v>
                </c:pt>
                <c:pt idx="2">
                  <c:v>2017年</c:v>
                </c:pt>
                <c:pt idx="3">
                  <c:v>2018年</c:v>
                </c:pt>
                <c:pt idx="4">
                  <c:v>2019年</c:v>
                </c:pt>
              </c:strCache>
            </c:strRef>
          </c:cat>
          <c:val>
            <c:numRef>
              <c:f>[公报图表.xlsx]Sheet4!$K$27:$O$27</c:f>
              <c:numCache>
                <c:formatCode>0.0_ </c:formatCode>
                <c:ptCount val="5"/>
                <c:pt idx="0">
                  <c:v>60.9</c:v>
                </c:pt>
                <c:pt idx="1">
                  <c:v>84</c:v>
                </c:pt>
                <c:pt idx="2">
                  <c:v>85.8</c:v>
                </c:pt>
                <c:pt idx="3" c:formatCode="General">
                  <c:v>79.5</c:v>
                </c:pt>
                <c:pt idx="4" c:formatCode="General">
                  <c:v>72.6</c:v>
                </c:pt>
              </c:numCache>
            </c:numRef>
          </c:val>
        </c:ser>
        <c:dLbls>
          <c:showLegendKey val="0"/>
          <c:showVal val="1"/>
          <c:showCatName val="0"/>
          <c:showSerName val="0"/>
          <c:showPercent val="0"/>
          <c:showBubbleSize val="0"/>
        </c:dLbls>
        <c:gapWidth val="150"/>
        <c:overlap val="100"/>
        <c:axId val="671402218"/>
        <c:axId val="873147624"/>
      </c:barChart>
      <c:catAx>
        <c:axId val="671402218"/>
        <c:scaling>
          <c:orientation val="minMax"/>
        </c:scaling>
        <c:delete val="0"/>
        <c:axPos val="b"/>
        <c:majorTickMark val="in"/>
        <c:minorTickMark val="none"/>
        <c:tickLblPos val="nextTo"/>
        <c:spPr>
          <a:noFill/>
          <a:ln w="9525" cap="flat" cmpd="sng" algn="ctr">
            <a:solidFill>
              <a:srgbClr val="5B9BD5"/>
            </a:solidFill>
            <a:round/>
          </a:ln>
          <a:effectLst/>
        </c:spPr>
        <c:txPr>
          <a:bodyPr rot="-60000000" spcFirstLastPara="0" vertOverflow="ellipsis" vert="horz" wrap="square" anchor="ctr" anchorCtr="1"/>
          <a:lstStyle/>
          <a:p>
            <a:pPr>
              <a:defRPr lang="zh-CN" sz="900" b="0" i="0" u="none" strike="noStrike" kern="1200" cap="none" spc="0" normalizeH="0" baseline="0">
                <a:solidFill>
                  <a:sysClr val="windowText" lastClr="000000"/>
                </a:solidFill>
                <a:uFill>
                  <a:solidFill>
                    <a:sysClr val="windowText" lastClr="000000">
                      <a:lumMod val="65000"/>
                      <a:lumOff val="35000"/>
                    </a:sysClr>
                  </a:solidFill>
                </a:uFill>
                <a:latin typeface="+mn-lt"/>
                <a:ea typeface="+mn-ea"/>
                <a:cs typeface="+mn-cs"/>
              </a:defRPr>
            </a:pPr>
          </a:p>
        </c:txPr>
        <c:crossAx val="873147624"/>
        <c:crosses val="autoZero"/>
        <c:auto val="1"/>
        <c:lblAlgn val="ctr"/>
        <c:lblOffset val="100"/>
        <c:noMultiLvlLbl val="0"/>
      </c:catAx>
      <c:valAx>
        <c:axId val="873147624"/>
        <c:scaling>
          <c:orientation val="minMax"/>
        </c:scaling>
        <c:delete val="0"/>
        <c:axPos val="l"/>
        <c:numFmt formatCode="0%" sourceLinked="1"/>
        <c:majorTickMark val="in"/>
        <c:minorTickMark val="none"/>
        <c:tickLblPos val="nextTo"/>
        <c:spPr>
          <a:noFill/>
          <a:ln>
            <a:solidFill>
              <a:srgbClr val="5B9BD5"/>
            </a:solidFill>
          </a:ln>
          <a:effectLst/>
        </c:spPr>
        <c:txPr>
          <a:bodyPr rot="-60000000" spcFirstLastPara="0" vertOverflow="ellipsis" vert="horz" wrap="square" anchor="ctr" anchorCtr="1"/>
          <a:lstStyle/>
          <a:p>
            <a:pPr>
              <a:defRPr lang="zh-CN" sz="900" b="0" i="0" u="none" strike="noStrike" kern="1200" cap="none" spc="0" normalizeH="0" baseline="0">
                <a:solidFill>
                  <a:sysClr val="windowText" lastClr="000000"/>
                </a:solidFill>
                <a:uFill>
                  <a:solidFill>
                    <a:sysClr val="windowText" lastClr="000000">
                      <a:lumMod val="65000"/>
                      <a:lumOff val="35000"/>
                    </a:sysClr>
                  </a:solidFill>
                </a:uFill>
                <a:latin typeface="+mn-lt"/>
                <a:ea typeface="+mn-ea"/>
                <a:cs typeface="+mn-cs"/>
              </a:defRPr>
            </a:pPr>
          </a:p>
        </c:txPr>
        <c:crossAx val="67140221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cap="none" spc="0" normalizeH="0" baseline="0">
                <a:solidFill>
                  <a:sysClr val="windowText" lastClr="000000">
                    <a:lumMod val="95000"/>
                    <a:lumOff val="5000"/>
                  </a:sysClr>
                </a:solidFill>
                <a:uFill>
                  <a:solidFill>
                    <a:sysClr val="windowText" lastClr="000000">
                      <a:lumMod val="65000"/>
                      <a:lumOff val="35000"/>
                    </a:sysClr>
                  </a:solidFill>
                </a:u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cap="none" spc="0" normalizeH="0" baseline="0">
                <a:solidFill>
                  <a:sysClr val="windowText" lastClr="000000">
                    <a:lumMod val="95000"/>
                    <a:lumOff val="5000"/>
                  </a:sysClr>
                </a:solidFill>
                <a:uFill>
                  <a:solidFill>
                    <a:sysClr val="windowText" lastClr="000000">
                      <a:lumMod val="65000"/>
                      <a:lumOff val="35000"/>
                    </a:sysClr>
                  </a:solidFill>
                </a:u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cap="none" spc="0" normalizeH="0" baseline="0">
                <a:solidFill>
                  <a:sysClr val="windowText" lastClr="000000">
                    <a:lumMod val="95000"/>
                    <a:lumOff val="5000"/>
                  </a:sysClr>
                </a:solidFill>
                <a:uFill>
                  <a:solidFill>
                    <a:sysClr val="windowText" lastClr="000000">
                      <a:lumMod val="65000"/>
                      <a:lumOff val="35000"/>
                    </a:sysClr>
                  </a:solidFill>
                </a:u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cap="none" spc="0" normalizeH="0" baseline="0">
              <a:solidFill>
                <a:sysClr val="windowText" lastClr="000000">
                  <a:lumMod val="95000"/>
                  <a:lumOff val="5000"/>
                </a:sysClr>
              </a:solidFill>
              <a:uFill>
                <a:solidFill>
                  <a:sysClr val="windowText" lastClr="000000">
                    <a:lumMod val="65000"/>
                    <a:lumOff val="35000"/>
                  </a:sysClr>
                </a:solidFill>
              </a:uFill>
              <a:latin typeface="+mn-lt"/>
              <a:ea typeface="+mn-ea"/>
              <a:cs typeface="+mn-cs"/>
            </a:defRPr>
          </a:pPr>
        </a:p>
      </c:txPr>
    </c:legend>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spc="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r>
              <a:rPr sz="1300">
                <a:solidFill>
                  <a:sysClr val="windowText" lastClr="000000"/>
                </a:solidFill>
                <a:uFillTx/>
                <a:latin typeface="方正楷体_GBK" panose="03000509000000000000" pitchFamily="4" charset="-122"/>
                <a:ea typeface="方正楷体_GBK" panose="03000509000000000000" pitchFamily="4" charset="-122"/>
                <a:cs typeface="黑体" panose="02010609060101010101" charset="-122"/>
                <a:sym typeface="黑体" panose="02010609060101010101" charset="-122"/>
              </a:rPr>
              <a:t>图</a:t>
            </a:r>
            <a:r>
              <a:rPr lang="en-US" altLang="zh-CN" sz="1300">
                <a:solidFill>
                  <a:sysClr val="windowText" lastClr="000000"/>
                </a:solidFill>
                <a:uFillTx/>
                <a:latin typeface="方正楷体_GBK" panose="03000509000000000000" pitchFamily="4" charset="-122"/>
                <a:ea typeface="方正楷体_GBK" panose="03000509000000000000" pitchFamily="4" charset="-122"/>
                <a:cs typeface="黑体" panose="02010609060101010101" charset="-122"/>
                <a:sym typeface="黑体" panose="02010609060101010101" charset="-122"/>
              </a:rPr>
              <a:t>7  2019年农村居民人均消费</a:t>
            </a:r>
            <a:endParaRPr lang="en-US" altLang="zh-CN" sz="1300">
              <a:solidFill>
                <a:sysClr val="windowText" lastClr="000000"/>
              </a:solidFill>
              <a:uFillTx/>
              <a:latin typeface="方正楷体_GBK" panose="03000509000000000000" pitchFamily="4" charset="-122"/>
              <a:ea typeface="方正楷体_GBK" panose="03000509000000000000" pitchFamily="4" charset="-122"/>
              <a:cs typeface="黑体" panose="02010609060101010101" charset="-122"/>
              <a:sym typeface="黑体" panose="02010609060101010101" charset="-122"/>
            </a:endParaRPr>
          </a:p>
          <a:p>
            <a:pPr defTabSz="914400">
              <a:defRPr lang="zh-CN" sz="1200" b="0" i="0" u="none" strike="noStrike" kern="1200" spc="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r>
              <a:rPr lang="en-US" altLang="zh-CN" sz="1300">
                <a:solidFill>
                  <a:sysClr val="windowText" lastClr="000000"/>
                </a:solidFill>
                <a:uFillTx/>
                <a:latin typeface="方正楷体_GBK" panose="03000509000000000000" pitchFamily="4" charset="-122"/>
                <a:ea typeface="方正楷体_GBK" panose="03000509000000000000" pitchFamily="4" charset="-122"/>
                <a:cs typeface="黑体" panose="02010609060101010101" charset="-122"/>
                <a:sym typeface="黑体" panose="02010609060101010101" charset="-122"/>
              </a:rPr>
              <a:t>支出及构成</a:t>
            </a:r>
            <a:endParaRPr lang="en-US" altLang="zh-CN" sz="1300">
              <a:solidFill>
                <a:sysClr val="windowText" lastClr="000000"/>
              </a:solidFill>
              <a:uFillTx/>
              <a:latin typeface="方正楷体_GBK" panose="03000509000000000000" pitchFamily="4" charset="-122"/>
              <a:ea typeface="方正楷体_GBK" panose="03000509000000000000" pitchFamily="4" charset="-122"/>
              <a:cs typeface="黑体" panose="02010609060101010101" charset="-122"/>
              <a:sym typeface="黑体" panose="02010609060101010101" charset="-122"/>
            </a:endParaRPr>
          </a:p>
        </c:rich>
      </c:tx>
      <c:layout>
        <c:manualLayout>
          <c:xMode val="edge"/>
          <c:yMode val="edge"/>
          <c:x val="0.139392233852885"/>
          <c:y val="0.0070555032925682"/>
        </c:manualLayout>
      </c:layout>
      <c:overlay val="0"/>
      <c:spPr>
        <a:noFill/>
        <a:ln>
          <a:noFill/>
        </a:ln>
        <a:effectLst/>
      </c:spPr>
    </c:title>
    <c:autoTitleDeleted val="0"/>
    <c:plotArea>
      <c:layout>
        <c:manualLayout>
          <c:layoutTarget val="inner"/>
          <c:xMode val="edge"/>
          <c:yMode val="edge"/>
          <c:x val="0.338983050847458"/>
          <c:y val="0.320597492154487"/>
          <c:w val="0.418701522550991"/>
          <c:h val="0.61136744966443"/>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dLbl>
              <c:idx val="1"/>
              <c:layout>
                <c:manualLayout>
                  <c:x val="0.196391811467534"/>
                  <c:y val="0.0184673773015597"/>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defRPr>
                    </a:pP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医疗保健, </a:t>
                    </a:r>
                    <a:endPar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endParaRPr>
                  </a:p>
                  <a:p>
                    <a:pPr defTabSz="914400">
                      <a:defRPr lang="zh-CN" sz="800" b="0" i="0" u="none" strike="noStrike" kern="1200" baseline="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defRPr>
                    </a:pPr>
                    <a:r>
                      <a:rPr lang="en-US" altLang="zh-CN"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642</a:t>
                    </a: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元</a:t>
                    </a:r>
                    <a:r>
                      <a:rPr lang="en-US" altLang="zh-CN"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4.2</a:t>
                    </a: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a:t>
                    </a:r>
                    <a:endPar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249614112458655"/>
                      <c:h val="0.140169332079022"/>
                    </c:manualLayout>
                  </c15:layout>
                </c:ext>
              </c:extLst>
            </c:dLbl>
            <c:dLbl>
              <c:idx val="2"/>
              <c:layout>
                <c:manualLayout>
                  <c:x val="0.0182370918665977"/>
                  <c:y val="0.0941291733061993"/>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defRPr>
                    </a:pP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教育文化娱乐, </a:t>
                    </a:r>
                    <a:r>
                      <a:rPr lang="en-US" altLang="zh-CN"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2024</a:t>
                    </a: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元, </a:t>
                    </a:r>
                    <a:endPar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endParaRPr>
                  </a:p>
                  <a:p>
                    <a:pPr defTabSz="914400">
                      <a:defRPr lang="zh-CN" sz="800" b="0" i="0" u="none" strike="noStrike" kern="1200" baseline="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defRPr>
                    </a:pPr>
                    <a:r>
                      <a:rPr lang="en-US" altLang="zh-CN"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13.4</a:t>
                    </a: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a:t>
                    </a:r>
                    <a:endPar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250275633958104"/>
                      <c:h val="0.164021164021164"/>
                    </c:manualLayout>
                  </c15:layout>
                </c:ext>
              </c:extLst>
            </c:dLbl>
            <c:dLbl>
              <c:idx val="3"/>
              <c:layout>
                <c:manualLayout>
                  <c:x val="0.0313393927620488"/>
                  <c:y val="-0.0317435856684624"/>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defRPr>
                    </a:pP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食品烟酒,</a:t>
                    </a:r>
                    <a:endPar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endParaRPr>
                  </a:p>
                  <a:p>
                    <a:pPr defTabSz="914400">
                      <a:defRPr lang="zh-CN" sz="800" b="0" i="0" u="none" strike="noStrike" kern="1200" baseline="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defRPr>
                    </a:pP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 </a:t>
                    </a:r>
                    <a:r>
                      <a:rPr lang="en-US" altLang="zh-CN"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5096</a:t>
                    </a: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元, </a:t>
                    </a:r>
                    <a:r>
                      <a:rPr lang="en-US" altLang="zh-CN"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33.7</a:t>
                    </a: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a:t>
                    </a:r>
                    <a:endPar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289525909592062"/>
                      <c:h val="0.15310442144873"/>
                    </c:manualLayout>
                  </c15:layout>
                </c:ext>
              </c:extLst>
            </c:dLbl>
            <c:dLbl>
              <c:idx val="4"/>
              <c:layout>
                <c:manualLayout>
                  <c:x val="-0.0690533860719836"/>
                  <c:y val="0.0507442537044647"/>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defRPr>
                    </a:pP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交通通信, </a:t>
                    </a:r>
                    <a:endPar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endParaRPr>
                  </a:p>
                  <a:p>
                    <a:pPr defTabSz="914400">
                      <a:defRPr lang="zh-CN" sz="800" b="0" i="0" u="none" strike="noStrike" kern="1200" baseline="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defRPr>
                    </a:pPr>
                    <a:r>
                      <a:rPr lang="en-US" altLang="zh-CN"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4029</a:t>
                    </a: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元, </a:t>
                    </a:r>
                    <a:r>
                      <a:rPr lang="en-US" altLang="zh-CN"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26.6</a:t>
                    </a: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a:t>
                    </a:r>
                    <a:endPar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310915104740904"/>
                      <c:h val="0.145628621819098"/>
                    </c:manualLayout>
                  </c15:layout>
                </c:ext>
              </c:extLst>
            </c:dLbl>
            <c:dLbl>
              <c:idx val="5"/>
              <c:layout>
                <c:manualLayout>
                  <c:x val="-0.0191060997797568"/>
                  <c:y val="0.0280554248980872"/>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defRPr>
                    </a:pP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生活用品及服务, </a:t>
                    </a:r>
                    <a:r>
                      <a:rPr lang="en-US" altLang="zh-CN"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761</a:t>
                    </a: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元, </a:t>
                    </a:r>
                    <a:r>
                      <a:rPr lang="en-US" altLang="zh-CN"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5.0</a:t>
                    </a: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a:t>
                    </a:r>
                    <a:endPar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277398015435502"/>
                      <c:h val="0.138070042831948"/>
                    </c:manualLayout>
                  </c15:layout>
                </c:ext>
              </c:extLst>
            </c:dLbl>
            <c:dLbl>
              <c:idx val="6"/>
              <c:layout>
                <c:manualLayout>
                  <c:x val="-0.036877526644616"/>
                  <c:y val="-0.0226757369614512"/>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defRPr>
                    </a:pP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衣着, </a:t>
                    </a:r>
                    <a:endPar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endParaRPr>
                  </a:p>
                  <a:p>
                    <a:pPr defTabSz="914400">
                      <a:defRPr lang="zh-CN" sz="800" b="0" i="0" u="none" strike="noStrike" kern="1200" baseline="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defRPr>
                    </a:pPr>
                    <a:r>
                      <a:rPr lang="en-US" altLang="zh-CN"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436</a:t>
                    </a: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元, </a:t>
                    </a:r>
                    <a:r>
                      <a:rPr lang="en-US" altLang="zh-CN"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2.9</a:t>
                    </a: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a:t>
                    </a:r>
                    <a:endPar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242998897464168"/>
                      <c:h val="0.117157974300831"/>
                    </c:manualLayout>
                  </c15:layout>
                </c:ext>
              </c:extLst>
            </c:dLbl>
            <c:dLbl>
              <c:idx val="7"/>
              <c:layout>
                <c:manualLayout>
                  <c:x val="-0.102921719955899"/>
                  <c:y val="-0.0100151171579743"/>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defRPr>
                    </a:pP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居住, </a:t>
                    </a:r>
                    <a:endPar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endParaRPr>
                  </a:p>
                  <a:p>
                    <a:pPr defTabSz="914400">
                      <a:defRPr lang="zh-CN" sz="800" b="0" i="0" u="none" strike="noStrike" kern="1200" baseline="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defRPr>
                    </a:pPr>
                    <a:r>
                      <a:rPr lang="en-US" altLang="zh-CN"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2065</a:t>
                    </a: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元, </a:t>
                    </a:r>
                    <a:r>
                      <a:rPr lang="en-US" altLang="zh-CN"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13.6</a:t>
                    </a: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a:t>
                    </a:r>
                    <a:endPar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266813671444322"/>
                      <c:h val="0.135046611237087"/>
                    </c:manualLayout>
                  </c15:layout>
                </c:ext>
              </c:extLst>
            </c:dLbl>
            <c:dLbl>
              <c:idx val="8"/>
              <c:layout>
                <c:manualLayout>
                  <c:x val="-0.0188206683185173"/>
                  <c:y val="-0.0339443949529248"/>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defRPr>
                    </a:pP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其他用品及服务, </a:t>
                    </a:r>
                    <a:r>
                      <a:rPr lang="en-US" altLang="zh-CN"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80</a:t>
                    </a: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元, </a:t>
                    </a:r>
                    <a:r>
                      <a:rPr lang="en-US" altLang="zh-CN"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0.5</a:t>
                    </a: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a:t>
                    </a:r>
                    <a:endPar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293495038588754"/>
                      <c:h val="0.139833711262283"/>
                    </c:manualLayout>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[2018年公报草稿.xlsx]图!$A$108:$A$116</c:f>
              <c:strCache>
                <c:ptCount val="9"/>
                <c:pt idx="0">
                  <c:v>2018年农村居民人均消费支出及构成</c:v>
                </c:pt>
                <c:pt idx="1">
                  <c:v>医疗保健</c:v>
                </c:pt>
                <c:pt idx="2">
                  <c:v>教育文化娱乐</c:v>
                </c:pt>
                <c:pt idx="3">
                  <c:v>食品烟酒</c:v>
                </c:pt>
                <c:pt idx="4">
                  <c:v>交通通信</c:v>
                </c:pt>
                <c:pt idx="5">
                  <c:v>生活用品及服务</c:v>
                </c:pt>
                <c:pt idx="6">
                  <c:v>衣着</c:v>
                </c:pt>
                <c:pt idx="7">
                  <c:v>居住</c:v>
                </c:pt>
                <c:pt idx="8">
                  <c:v>其他用品及服务</c:v>
                </c:pt>
              </c:strCache>
            </c:strRef>
          </c:cat>
          <c:val>
            <c:numRef>
              <c:f>[2018年公报草稿.xlsx]图!$B$108:$B$116</c:f>
              <c:numCache>
                <c:formatCode>General</c:formatCode>
                <c:ptCount val="9"/>
                <c:pt idx="1">
                  <c:v>542</c:v>
                </c:pt>
                <c:pt idx="2">
                  <c:v>2709</c:v>
                </c:pt>
                <c:pt idx="3">
                  <c:v>3546</c:v>
                </c:pt>
                <c:pt idx="4">
                  <c:v>1622</c:v>
                </c:pt>
                <c:pt idx="5">
                  <c:v>787</c:v>
                </c:pt>
                <c:pt idx="6">
                  <c:v>379</c:v>
                </c:pt>
                <c:pt idx="7">
                  <c:v>1776</c:v>
                </c:pt>
                <c:pt idx="8">
                  <c:v>220</c:v>
                </c:pt>
              </c:numCache>
            </c:numRef>
          </c:val>
        </c:ser>
        <c:ser>
          <c:idx val="1"/>
          <c:order val="1"/>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delete val="1"/>
          </c:dLbls>
          <c:cat>
            <c:strRef>
              <c:f>[2018年公报草稿.xlsx]图!$A$108:$A$116</c:f>
              <c:strCache>
                <c:ptCount val="9"/>
                <c:pt idx="0">
                  <c:v>2018年农村居民人均消费支出及构成</c:v>
                </c:pt>
                <c:pt idx="1">
                  <c:v>医疗保健</c:v>
                </c:pt>
                <c:pt idx="2">
                  <c:v>教育文化娱乐</c:v>
                </c:pt>
                <c:pt idx="3">
                  <c:v>食品烟酒</c:v>
                </c:pt>
                <c:pt idx="4">
                  <c:v>交通通信</c:v>
                </c:pt>
                <c:pt idx="5">
                  <c:v>生活用品及服务</c:v>
                </c:pt>
                <c:pt idx="6">
                  <c:v>衣着</c:v>
                </c:pt>
                <c:pt idx="7">
                  <c:v>居住</c:v>
                </c:pt>
                <c:pt idx="8">
                  <c:v>其他用品及服务</c:v>
                </c:pt>
              </c:strCache>
            </c:strRef>
          </c:cat>
          <c:val>
            <c:numRef>
              <c:f>[2018年公报草稿.xlsx]图!$C$108:$C$116</c:f>
              <c:numCache>
                <c:formatCode>General</c:formatCode>
                <c:ptCount val="9"/>
                <c:pt idx="1" c:formatCode="0.0_ ">
                  <c:v>4.7</c:v>
                </c:pt>
                <c:pt idx="2" c:formatCode="0.0_ ">
                  <c:v>23.4</c:v>
                </c:pt>
                <c:pt idx="3" c:formatCode="0.0_ ">
                  <c:v>30.6</c:v>
                </c:pt>
                <c:pt idx="4" c:formatCode="0.0_ ">
                  <c:v>14</c:v>
                </c:pt>
                <c:pt idx="5" c:formatCode="0.0_ ">
                  <c:v>6.8</c:v>
                </c:pt>
                <c:pt idx="6" c:formatCode="0.0_ ">
                  <c:v>3.3</c:v>
                </c:pt>
                <c:pt idx="7" c:formatCode="0.0_ ">
                  <c:v>15.3</c:v>
                </c:pt>
                <c:pt idx="8" c:formatCode="0.0_ ">
                  <c:v>1.9</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spc="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r>
              <a:rPr sz="1300">
                <a:solidFill>
                  <a:sysClr val="windowText" lastClr="000000"/>
                </a:solidFill>
                <a:uFillTx/>
                <a:latin typeface="方正楷体_GBK" panose="03000509000000000000" pitchFamily="4" charset="-122"/>
                <a:ea typeface="方正楷体_GBK" panose="03000509000000000000" pitchFamily="4" charset="-122"/>
                <a:cs typeface="黑体" panose="02010609060101010101" charset="-122"/>
                <a:sym typeface="黑体" panose="02010609060101010101" charset="-122"/>
              </a:rPr>
              <a:t>图</a:t>
            </a:r>
            <a:r>
              <a:rPr lang="en-US" altLang="zh-CN" sz="1300">
                <a:solidFill>
                  <a:sysClr val="windowText" lastClr="000000"/>
                </a:solidFill>
                <a:uFillTx/>
                <a:latin typeface="方正楷体_GBK" panose="03000509000000000000" pitchFamily="4" charset="-122"/>
                <a:ea typeface="方正楷体_GBK" panose="03000509000000000000" pitchFamily="4" charset="-122"/>
                <a:cs typeface="黑体" panose="02010609060101010101" charset="-122"/>
                <a:sym typeface="黑体" panose="02010609060101010101" charset="-122"/>
              </a:rPr>
              <a:t>6  </a:t>
            </a:r>
            <a:r>
              <a:rPr sz="1300">
                <a:solidFill>
                  <a:sysClr val="windowText" lastClr="000000"/>
                </a:solidFill>
                <a:uFillTx/>
                <a:latin typeface="方正楷体_GBK" panose="03000509000000000000" pitchFamily="4" charset="-122"/>
                <a:ea typeface="方正楷体_GBK" panose="03000509000000000000" pitchFamily="4" charset="-122"/>
                <a:cs typeface="黑体" panose="02010609060101010101" charset="-122"/>
                <a:sym typeface="黑体" panose="02010609060101010101" charset="-122"/>
              </a:rPr>
              <a:t>201</a:t>
            </a:r>
            <a:r>
              <a:rPr lang="en-US" altLang="zh-CN" sz="1300">
                <a:solidFill>
                  <a:sysClr val="windowText" lastClr="000000"/>
                </a:solidFill>
                <a:uFillTx/>
                <a:latin typeface="方正楷体_GBK" panose="03000509000000000000" pitchFamily="4" charset="-122"/>
                <a:ea typeface="方正楷体_GBK" panose="03000509000000000000" pitchFamily="4" charset="-122"/>
                <a:cs typeface="黑体" panose="02010609060101010101" charset="-122"/>
                <a:sym typeface="黑体" panose="02010609060101010101" charset="-122"/>
              </a:rPr>
              <a:t>9</a:t>
            </a:r>
            <a:r>
              <a:rPr sz="1300">
                <a:solidFill>
                  <a:sysClr val="windowText" lastClr="000000"/>
                </a:solidFill>
                <a:uFillTx/>
                <a:latin typeface="方正楷体_GBK" panose="03000509000000000000" pitchFamily="4" charset="-122"/>
                <a:ea typeface="方正楷体_GBK" panose="03000509000000000000" pitchFamily="4" charset="-122"/>
                <a:cs typeface="黑体" panose="02010609060101010101" charset="-122"/>
                <a:sym typeface="黑体" panose="02010609060101010101" charset="-122"/>
              </a:rPr>
              <a:t>年城镇居民人均消费</a:t>
            </a:r>
            <a:endParaRPr sz="1300">
              <a:solidFill>
                <a:sysClr val="windowText" lastClr="000000"/>
              </a:solidFill>
              <a:uFillTx/>
              <a:latin typeface="方正楷体_GBK" panose="03000509000000000000" pitchFamily="4" charset="-122"/>
              <a:ea typeface="方正楷体_GBK" panose="03000509000000000000" pitchFamily="4" charset="-122"/>
              <a:cs typeface="黑体" panose="02010609060101010101" charset="-122"/>
              <a:sym typeface="黑体" panose="02010609060101010101" charset="-122"/>
            </a:endParaRPr>
          </a:p>
          <a:p>
            <a:pPr defTabSz="914400">
              <a:defRPr lang="zh-CN" sz="1000" b="0" i="0" u="none" strike="noStrike" kern="1200" spc="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r>
              <a:rPr sz="1300">
                <a:solidFill>
                  <a:sysClr val="windowText" lastClr="000000"/>
                </a:solidFill>
                <a:uFillTx/>
                <a:latin typeface="方正楷体_GBK" panose="03000509000000000000" pitchFamily="4" charset="-122"/>
                <a:ea typeface="方正楷体_GBK" panose="03000509000000000000" pitchFamily="4" charset="-122"/>
                <a:cs typeface="黑体" panose="02010609060101010101" charset="-122"/>
                <a:sym typeface="黑体" panose="02010609060101010101" charset="-122"/>
              </a:rPr>
              <a:t>支出及构成</a:t>
            </a:r>
            <a:endParaRPr sz="1300">
              <a:solidFill>
                <a:sysClr val="windowText" lastClr="000000"/>
              </a:solidFill>
              <a:uFillTx/>
              <a:latin typeface="方正楷体_GBK" panose="03000509000000000000" pitchFamily="4" charset="-122"/>
              <a:ea typeface="方正楷体_GBK" panose="03000509000000000000" pitchFamily="4" charset="-122"/>
              <a:cs typeface="黑体" panose="02010609060101010101" charset="-122"/>
              <a:sym typeface="黑体" panose="02010609060101010101" charset="-122"/>
            </a:endParaRPr>
          </a:p>
        </c:rich>
      </c:tx>
      <c:layout>
        <c:manualLayout>
          <c:xMode val="edge"/>
          <c:yMode val="edge"/>
          <c:x val="0.149226803667706"/>
          <c:y val="0.0222487728453502"/>
        </c:manualLayout>
      </c:layout>
      <c:overlay val="0"/>
      <c:spPr>
        <a:noFill/>
        <a:ln>
          <a:noFill/>
        </a:ln>
        <a:effectLst/>
      </c:spPr>
    </c:title>
    <c:autoTitleDeleted val="0"/>
    <c:plotArea>
      <c:layout>
        <c:manualLayout>
          <c:layoutTarget val="inner"/>
          <c:xMode val="edge"/>
          <c:yMode val="edge"/>
          <c:x val="0.314722464584445"/>
          <c:y val="0.296296582826272"/>
          <c:w val="0.424252834077637"/>
          <c:h val="0.650684931506849"/>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Lbl>
              <c:idx val="0"/>
              <c:layout>
                <c:manualLayout>
                  <c:x val="0.170691256141894"/>
                  <c:y val="0.0102574378889749"/>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defRPr>
                    </a:pP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医疗保健, </a:t>
                    </a:r>
                    <a:endPar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endParaRPr>
                  </a:p>
                  <a:p>
                    <a:pPr defTabSz="914400">
                      <a:defRPr lang="zh-CN" sz="800" b="0" i="0" u="none" strike="noStrike" kern="1200" baseline="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defRPr>
                    </a:pPr>
                    <a:r>
                      <a:rPr lang="en-US" altLang="zh-CN"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1600</a:t>
                    </a: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元, </a:t>
                    </a:r>
                    <a:r>
                      <a:rPr lang="en-US" altLang="zh-CN"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7.2</a:t>
                    </a: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a:t>
                    </a:r>
                    <a:endPar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263506063947078"/>
                      <c:h val="0.150667674477198"/>
                    </c:manualLayout>
                  </c15:layout>
                </c:ext>
              </c:extLst>
            </c:dLbl>
            <c:dLbl>
              <c:idx val="1"/>
              <c:layout>
                <c:manualLayout>
                  <c:x val="0.0725838772472232"/>
                  <c:y val="0.0901468747137246"/>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defRPr>
                    </a:pP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教育文化娱乐, </a:t>
                    </a:r>
                    <a:r>
                      <a:rPr lang="en-US" altLang="zh-CN"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2884</a:t>
                    </a: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元, </a:t>
                    </a:r>
                    <a:r>
                      <a:rPr lang="en-US" altLang="zh-CN"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13</a:t>
                    </a: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a:t>
                    </a:r>
                    <a:endPar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257111356119074"/>
                      <c:h val="0.186500470366886"/>
                    </c:manualLayout>
                  </c15:layout>
                </c:ext>
              </c:extLst>
            </c:dLbl>
            <c:dLbl>
              <c:idx val="2"/>
              <c:layout>
                <c:manualLayout>
                  <c:x val="-0.0340212011345855"/>
                  <c:y val="-0.0408171682501222"/>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defRPr>
                    </a:pP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食品烟酒, </a:t>
                    </a:r>
                    <a:endPar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endParaRPr>
                  </a:p>
                  <a:p>
                    <a:pPr defTabSz="914400">
                      <a:defRPr lang="zh-CN" sz="800" b="0" i="0" u="none" strike="noStrike" kern="1200" baseline="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defRPr>
                    </a:pPr>
                    <a:r>
                      <a:rPr lang="en-US" altLang="zh-CN"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6425</a:t>
                    </a: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元, </a:t>
                    </a:r>
                    <a:r>
                      <a:rPr lang="en-US" altLang="zh-CN"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29</a:t>
                    </a: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a:t>
                    </a:r>
                    <a:endPar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310694597574421"/>
                      <c:h val="0.194261523988711"/>
                    </c:manualLayout>
                  </c15:layout>
                </c:ext>
              </c:extLst>
            </c:dLbl>
            <c:dLbl>
              <c:idx val="3"/>
              <c:layout>
                <c:manualLayout>
                  <c:x val="-0.106963433165274"/>
                  <c:y val="-0.0479358674251697"/>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defRPr>
                    </a:pP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交通通信, </a:t>
                    </a:r>
                    <a:endPar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endParaRPr>
                  </a:p>
                  <a:p>
                    <a:pPr defTabSz="914400">
                      <a:defRPr lang="zh-CN" sz="800" b="0" i="0" u="none" strike="noStrike" kern="1200" baseline="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defRPr>
                    </a:pPr>
                    <a:r>
                      <a:rPr lang="en-US" altLang="zh-CN"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3437</a:t>
                    </a: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元,</a:t>
                    </a:r>
                    <a:r>
                      <a:rPr lang="en-US" altLang="zh-CN"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15.5</a:t>
                    </a: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a:t>
                    </a:r>
                    <a:endPar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270782800441014"/>
                      <c:h val="0.148904006046863"/>
                    </c:manualLayout>
                  </c15:layout>
                </c:ext>
              </c:extLst>
            </c:dLbl>
            <c:dLbl>
              <c:idx val="4"/>
              <c:layout>
                <c:manualLayout>
                  <c:x val="-0.0351812139646361"/>
                  <c:y val="0.00535027432332164"/>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defRPr>
                    </a:pP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生活用品及服务, </a:t>
                    </a:r>
                    <a:r>
                      <a:rPr lang="en-US" altLang="zh-CN"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1567</a:t>
                    </a: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元, </a:t>
                    </a:r>
                    <a:r>
                      <a:rPr lang="en-US" altLang="zh-CN"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7.1</a:t>
                    </a: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a:t>
                    </a:r>
                    <a:endPar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280705622932745"/>
                      <c:h val="0.151928504233302"/>
                    </c:manualLayout>
                  </c15:layout>
                </c:ext>
              </c:extLst>
            </c:dLbl>
            <c:dLbl>
              <c:idx val="5"/>
              <c:layout>
                <c:manualLayout>
                  <c:x val="-0.0636888799213567"/>
                  <c:y val="0.00423515906230578"/>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defRPr>
                    </a:pP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衣着, </a:t>
                    </a:r>
                    <a:endPar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endParaRPr>
                  </a:p>
                  <a:p>
                    <a:pPr defTabSz="914400">
                      <a:defRPr lang="zh-CN" sz="800" b="0" i="0" u="none" strike="noStrike" kern="1200" baseline="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defRPr>
                    </a:pP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16</a:t>
                    </a:r>
                    <a:r>
                      <a:rPr lang="en-US" altLang="zh-CN"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96</a:t>
                    </a: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元, </a:t>
                    </a:r>
                    <a:r>
                      <a:rPr lang="en-US" altLang="zh-CN"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7.7</a:t>
                    </a: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a:t>
                    </a:r>
                    <a:endPar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255567805953693"/>
                      <c:h val="0.140085663895188"/>
                    </c:manualLayout>
                  </c15:layout>
                </c:ext>
              </c:extLst>
            </c:dLbl>
            <c:dLbl>
              <c:idx val="6"/>
              <c:layout>
                <c:manualLayout>
                  <c:x val="-0.109629380940995"/>
                  <c:y val="-0.0103755852425649"/>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defRPr>
                    </a:pP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居住, </a:t>
                    </a:r>
                    <a:endPar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endParaRPr>
                  </a:p>
                  <a:p>
                    <a:pPr defTabSz="914400">
                      <a:defRPr lang="zh-CN" sz="800" b="0" i="0" u="none" strike="noStrike" kern="1200" baseline="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defRPr>
                    </a:pPr>
                    <a:r>
                      <a:rPr lang="en-US" altLang="zh-CN"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3903</a:t>
                    </a: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元, </a:t>
                    </a:r>
                    <a:r>
                      <a:rPr lang="en-US" altLang="zh-CN"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17.6</a:t>
                    </a: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a:t>
                    </a:r>
                    <a:endPar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31289966923925"/>
                      <c:h val="0.133744855967078"/>
                    </c:manualLayout>
                  </c15:layout>
                </c:ext>
              </c:extLst>
            </c:dLbl>
            <c:dLbl>
              <c:idx val="7"/>
              <c:layout>
                <c:manualLayout>
                  <c:x val="-0.0128754810218062"/>
                  <c:y val="-0.0475291238857721"/>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defRPr>
                    </a:pP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其他用品及服务, </a:t>
                    </a:r>
                    <a:r>
                      <a:rPr lang="en-US" altLang="zh-CN"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655</a:t>
                    </a: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元, </a:t>
                    </a:r>
                    <a:r>
                      <a:rPr lang="en-US" altLang="zh-CN"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3</a:t>
                    </a:r>
                    <a:r>
                      <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rPr>
                      <a:t>%</a:t>
                    </a:r>
                    <a:endParaRPr sz="80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307828004410143"/>
                      <c:h val="0.156210632401109"/>
                    </c:manualLayout>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Arial Unicode MS" panose="020B0604020202020204" pitchFamily="2" charset="-122"/>
                    <a:ea typeface="Arial Unicode MS" panose="020B0604020202020204" pitchFamily="2" charset="-122"/>
                    <a:cs typeface="Arial Unicode MS" panose="020B0604020202020204" pitchFamily="2" charset="-122"/>
                    <a:sym typeface="Arial Unicode MS" panose="020B0604020202020204" pitchFamily="2" charset="-122"/>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[2018年公报草稿.xlsx]图!$A$97:$A$104</c:f>
              <c:strCache>
                <c:ptCount val="8"/>
                <c:pt idx="0">
                  <c:v>医疗保健</c:v>
                </c:pt>
                <c:pt idx="1">
                  <c:v>教育文化娱乐</c:v>
                </c:pt>
                <c:pt idx="2">
                  <c:v>食品烟酒</c:v>
                </c:pt>
                <c:pt idx="3">
                  <c:v>交通通信</c:v>
                </c:pt>
                <c:pt idx="4">
                  <c:v>生活用品及服务</c:v>
                </c:pt>
                <c:pt idx="5">
                  <c:v>衣着</c:v>
                </c:pt>
                <c:pt idx="6">
                  <c:v>居住</c:v>
                </c:pt>
                <c:pt idx="7">
                  <c:v>其他用品及服务</c:v>
                </c:pt>
              </c:strCache>
            </c:strRef>
          </c:cat>
          <c:val>
            <c:numRef>
              <c:f>[2018年公报草稿.xlsx]图!$B$97:$B$104</c:f>
              <c:numCache>
                <c:formatCode>General</c:formatCode>
                <c:ptCount val="8"/>
                <c:pt idx="0">
                  <c:v>1330</c:v>
                </c:pt>
                <c:pt idx="1">
                  <c:v>2649</c:v>
                </c:pt>
                <c:pt idx="2">
                  <c:v>5996</c:v>
                </c:pt>
                <c:pt idx="3">
                  <c:v>4823</c:v>
                </c:pt>
                <c:pt idx="4">
                  <c:v>1722</c:v>
                </c:pt>
                <c:pt idx="5">
                  <c:v>1645</c:v>
                </c:pt>
                <c:pt idx="6">
                  <c:v>2300</c:v>
                </c:pt>
                <c:pt idx="7">
                  <c:v>850</c:v>
                </c:pt>
              </c:numCache>
            </c:numRef>
          </c:val>
        </c:ser>
        <c:ser>
          <c:idx val="1"/>
          <c:order val="1"/>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elete val="1"/>
          </c:dLbls>
          <c:cat>
            <c:strRef>
              <c:f>[2018年公报草稿.xlsx]图!$A$97:$A$104</c:f>
              <c:strCache>
                <c:ptCount val="8"/>
                <c:pt idx="0">
                  <c:v>医疗保健</c:v>
                </c:pt>
                <c:pt idx="1">
                  <c:v>教育文化娱乐</c:v>
                </c:pt>
                <c:pt idx="2">
                  <c:v>食品烟酒</c:v>
                </c:pt>
                <c:pt idx="3">
                  <c:v>交通通信</c:v>
                </c:pt>
                <c:pt idx="4">
                  <c:v>生活用品及服务</c:v>
                </c:pt>
                <c:pt idx="5">
                  <c:v>衣着</c:v>
                </c:pt>
                <c:pt idx="6">
                  <c:v>居住</c:v>
                </c:pt>
                <c:pt idx="7">
                  <c:v>其他用品及服务</c:v>
                </c:pt>
              </c:strCache>
            </c:strRef>
          </c:cat>
          <c:val>
            <c:numRef>
              <c:f>[2018年公报草稿.xlsx]图!$C$97:$C$104</c:f>
              <c:numCache>
                <c:formatCode>General</c:formatCode>
                <c:ptCount val="8"/>
                <c:pt idx="0">
                  <c:v>6.2</c:v>
                </c:pt>
                <c:pt idx="1">
                  <c:v>12.4</c:v>
                </c:pt>
                <c:pt idx="2">
                  <c:v>28.1</c:v>
                </c:pt>
                <c:pt idx="3">
                  <c:v>22.6</c:v>
                </c:pt>
                <c:pt idx="4">
                  <c:v>8.1</c:v>
                </c:pt>
                <c:pt idx="5">
                  <c:v>7.7</c:v>
                </c:pt>
                <c:pt idx="6">
                  <c:v>10.8</c:v>
                </c:pt>
                <c:pt idx="7">
                  <c:v>4</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玉溪市元江县党政机关单位</Company>
  <Pages>22</Pages>
  <Words>2101</Words>
  <Characters>11977</Characters>
  <Lines>99</Lines>
  <Paragraphs>28</Paragraphs>
  <TotalTime>38</TotalTime>
  <ScaleCrop>false</ScaleCrop>
  <LinksUpToDate>false</LinksUpToDate>
  <CharactersWithSpaces>14050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2020-02-20T01:03:00Z</dcterms:created>
  <dc:creator>陈娟</dc:creator>
  <cp:lastModifiedBy>哆来咪发唆1420454224</cp:lastModifiedBy>
  <cp:lastPrinted>2020-03-17T00:48:00Z</cp:lastPrinted>
  <dcterms:modified xsi:type="dcterms:W3CDTF">2020-04-13T00:48:25Z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