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6B8B8">
      <w:pPr>
        <w:widowControl/>
        <w:shd w:val="clear" w:color="auto" w:fill="FFFFFF"/>
        <w:spacing w:line="620" w:lineRule="exact"/>
        <w:jc w:val="center"/>
        <w:rPr>
          <w:rFonts w:eastAsia="方正小标宋_GBK"/>
          <w:bCs/>
          <w:color w:val="000000"/>
          <w:spacing w:val="-13"/>
          <w:kern w:val="0"/>
          <w:sz w:val="44"/>
          <w:szCs w:val="44"/>
        </w:rPr>
      </w:pPr>
      <w:r>
        <w:rPr>
          <w:rFonts w:eastAsia="方正小标宋_GBK"/>
          <w:bCs/>
          <w:color w:val="000000"/>
          <w:spacing w:val="-13"/>
          <w:kern w:val="0"/>
          <w:sz w:val="44"/>
          <w:szCs w:val="44"/>
        </w:rPr>
        <w:t>《</w:t>
      </w:r>
      <w:r>
        <w:rPr>
          <w:rFonts w:eastAsia="方正小标宋_GBK"/>
          <w:sz w:val="44"/>
          <w:szCs w:val="44"/>
        </w:rPr>
        <w:t>云南省</w:t>
      </w:r>
      <w:r>
        <w:rPr>
          <w:rFonts w:hint="eastAsia" w:eastAsia="方正小标宋_GBK"/>
          <w:sz w:val="44"/>
          <w:szCs w:val="44"/>
          <w:lang w:val="en-US" w:eastAsia="zh-CN"/>
        </w:rPr>
        <w:t>元江哈尼族彝族傣族自治</w:t>
      </w:r>
      <w:r>
        <w:rPr>
          <w:rFonts w:eastAsia="方正小标宋_GBK"/>
          <w:sz w:val="44"/>
          <w:szCs w:val="44"/>
        </w:rPr>
        <w:t>县烟草制品零售点合理布局规划</w:t>
      </w:r>
      <w:r>
        <w:rPr>
          <w:rFonts w:eastAsia="方正小标宋_GBK"/>
          <w:bCs/>
          <w:color w:val="000000"/>
          <w:spacing w:val="-13"/>
          <w:kern w:val="0"/>
          <w:sz w:val="44"/>
          <w:szCs w:val="44"/>
        </w:rPr>
        <w:t>（草案）》听证会</w:t>
      </w:r>
    </w:p>
    <w:p w14:paraId="67185000">
      <w:pPr>
        <w:widowControl/>
        <w:shd w:val="clear" w:color="auto" w:fill="FFFFFF"/>
        <w:spacing w:line="620" w:lineRule="exact"/>
        <w:jc w:val="center"/>
        <w:rPr>
          <w:rFonts w:eastAsia="方正小标宋_GBK"/>
          <w:bCs/>
          <w:color w:val="000000"/>
          <w:spacing w:val="-13"/>
          <w:kern w:val="0"/>
          <w:sz w:val="44"/>
          <w:szCs w:val="44"/>
        </w:rPr>
      </w:pPr>
      <w:r>
        <w:rPr>
          <w:rFonts w:eastAsia="方正小标宋_GBK"/>
          <w:bCs/>
          <w:color w:val="000000"/>
          <w:spacing w:val="-13"/>
          <w:kern w:val="0"/>
          <w:sz w:val="44"/>
          <w:szCs w:val="44"/>
        </w:rPr>
        <w:t xml:space="preserve"> 听证报告</w:t>
      </w:r>
    </w:p>
    <w:p w14:paraId="3C009300">
      <w:pPr>
        <w:spacing w:line="600" w:lineRule="exact"/>
        <w:jc w:val="center"/>
        <w:rPr>
          <w:rFonts w:eastAsia="方正楷体_GBK"/>
          <w:sz w:val="32"/>
          <w:szCs w:val="32"/>
        </w:rPr>
      </w:pPr>
      <w:r>
        <w:rPr>
          <w:rFonts w:hint="eastAsia" w:eastAsia="方正楷体_GBK"/>
          <w:sz w:val="32"/>
          <w:szCs w:val="32"/>
        </w:rPr>
        <w:t>云南省元江哈尼族彝族傣族自治县烟草专卖局</w:t>
      </w:r>
    </w:p>
    <w:p w14:paraId="27AA9A52">
      <w:pPr>
        <w:spacing w:line="600" w:lineRule="exact"/>
        <w:ind w:firstLine="800" w:firstLineChars="250"/>
        <w:rPr>
          <w:rFonts w:eastAsia="方正楷体_GBK"/>
          <w:sz w:val="32"/>
          <w:szCs w:val="32"/>
        </w:rPr>
      </w:pPr>
      <w:r>
        <w:rPr>
          <w:rFonts w:eastAsia="方正楷体_GBK"/>
          <w:sz w:val="32"/>
          <w:szCs w:val="32"/>
        </w:rPr>
        <w:t xml:space="preserve">       </w:t>
      </w:r>
      <w:bookmarkStart w:id="0" w:name="_GoBack"/>
      <w:bookmarkEnd w:id="0"/>
      <w:r>
        <w:rPr>
          <w:rFonts w:eastAsia="方正楷体_GBK"/>
          <w:sz w:val="32"/>
          <w:szCs w:val="32"/>
        </w:rPr>
        <w:t xml:space="preserve">         </w:t>
      </w:r>
      <w:r>
        <w:rPr>
          <w:rFonts w:hint="eastAsia" w:eastAsia="方正楷体_GBK"/>
          <w:sz w:val="32"/>
          <w:szCs w:val="32"/>
          <w:lang w:val="en-US" w:eastAsia="zh-CN"/>
        </w:rPr>
        <w:t>2026</w:t>
      </w:r>
      <w:r>
        <w:rPr>
          <w:rFonts w:eastAsia="方正楷体_GBK"/>
          <w:sz w:val="32"/>
          <w:szCs w:val="32"/>
        </w:rPr>
        <w:t>年</w:t>
      </w:r>
      <w:r>
        <w:rPr>
          <w:rFonts w:hint="eastAsia" w:eastAsia="方正楷体_GBK"/>
          <w:sz w:val="32"/>
          <w:szCs w:val="32"/>
          <w:lang w:val="en-US" w:eastAsia="zh-CN"/>
        </w:rPr>
        <w:t>10</w:t>
      </w:r>
      <w:r>
        <w:rPr>
          <w:rFonts w:eastAsia="方正楷体_GBK"/>
          <w:sz w:val="32"/>
          <w:szCs w:val="32"/>
        </w:rPr>
        <w:t>月</w:t>
      </w:r>
      <w:r>
        <w:rPr>
          <w:rFonts w:hint="eastAsia" w:eastAsia="方正楷体_GBK"/>
          <w:sz w:val="32"/>
          <w:szCs w:val="32"/>
          <w:lang w:val="en-US" w:eastAsia="zh-CN"/>
        </w:rPr>
        <w:t>09</w:t>
      </w:r>
      <w:r>
        <w:rPr>
          <w:rFonts w:eastAsia="方正楷体_GBK"/>
          <w:sz w:val="32"/>
          <w:szCs w:val="32"/>
        </w:rPr>
        <w:t>日</w:t>
      </w:r>
    </w:p>
    <w:p w14:paraId="2754FEED">
      <w:pPr>
        <w:pStyle w:val="2"/>
      </w:pPr>
    </w:p>
    <w:p w14:paraId="6563AA83">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完善科学、民主、依法决策机制，规范重大决策行为，提高决策的透明度和公众参与度，使决策充分体现人民群众的意志和利益，根据《云南省人民政府重大决策听证制度实施办法》的规定，云南省元江哈尼族彝族傣族自治县烟草专卖局于2026年10月09日（星期五）上午9:00—10:00在元江县烟草专卖局二楼会议室举行了《云南省元江哈尼族彝族傣族自治县烟草制品零售点合理布局规划（草案）》（以下简称《规划（草案）》）听证会。现将听证情况公告如下：</w:t>
      </w:r>
    </w:p>
    <w:p w14:paraId="5253E98D">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一、听证会基本情况</w:t>
      </w:r>
    </w:p>
    <w:p w14:paraId="1279533A">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（一）听证事由</w:t>
      </w:r>
    </w:p>
    <w:p w14:paraId="324BF647">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加强烟草专卖零售许可管理，规范烟草制品零售市场经营秩序，优化烟草制品零售点布局，维护烟草制品经营者、消费者和未成年人的合法权益，我局在充分调研和广泛征求意见的基础上，起草了《云南省元江哈尼族彝族傣族自治县烟草制品零售点合理布局规划（草案）》；为进一步规范行政决策行为，提高行政决策的科学性、民主性，落实重大决策听证制度，根据《云南省人民政府重大决策听证制度实施办法》的规定，依法公开举行听证会、以听取社会各方的意见。</w:t>
      </w:r>
    </w:p>
    <w:p w14:paraId="6449A2EA">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（二）听证会准备情况</w:t>
      </w:r>
    </w:p>
    <w:p w14:paraId="141E6D6D">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发布听证会第1号公告。2026年9月18日，云南省元江哈尼族彝族傣族自治县烟草专卖局在元江县人民政府信息公开网上发布了《关于举行&lt;云南省元江哈尼族彝族傣族自治县烟草制品零售点合理布局规划&gt;听证会公告》（第1号），公布了听证事项、听证代表名额及其产生方式、报名时间、方式和要求等相关内容。</w:t>
      </w:r>
    </w:p>
    <w:p w14:paraId="67D7345C">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发布听证会第2号公告。2026年9月22日，云南省元江哈尼族彝族傣族自治县烟草专卖局在元江县人民政府信息公开网上发布了《关于举行&lt;云南省元江哈尼族彝族傣族自治县烟草制品零售点合理布局规划&gt;听证会公告》（第2号），公布了举行听证会的具体时间、地点和听证主持人、决策发言人、听证监察人、听证代表名单等事项。</w:t>
      </w:r>
    </w:p>
    <w:p w14:paraId="3A6CE217">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送达听证会听证材料。2026年9月29日，云南省元江哈尼族彝族傣族自治县烟草专卖局将《云南省元江哈尼族彝族傣族自治县烟草制品零售点合理布局规划（草案）》、关于《云南省元江哈尼族彝族傣族自治县烟草制品零售点合理布局规划（草案）》的修订说明等资料送达听证代表。</w:t>
      </w:r>
    </w:p>
    <w:p w14:paraId="27E9B26A">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（三）听证会举行情况</w:t>
      </w:r>
    </w:p>
    <w:p w14:paraId="61458D00">
      <w:pPr>
        <w:pStyle w:val="2"/>
        <w:rPr>
          <w:rFonts w:eastAsia="方正楷体_GBK"/>
          <w:sz w:val="32"/>
          <w:szCs w:val="32"/>
        </w:rPr>
      </w:pPr>
    </w:p>
    <w:p w14:paraId="3E199B26">
      <w:pPr>
        <w:pStyle w:val="2"/>
        <w:rPr>
          <w:rFonts w:eastAsia="方正楷体_GBK"/>
          <w:sz w:val="32"/>
          <w:szCs w:val="32"/>
        </w:rPr>
      </w:pPr>
    </w:p>
    <w:p w14:paraId="4295F22F">
      <w:pPr>
        <w:pStyle w:val="2"/>
        <w:rPr>
          <w:rFonts w:eastAsia="方正楷体_GBK"/>
          <w:sz w:val="32"/>
          <w:szCs w:val="32"/>
        </w:rPr>
      </w:pPr>
    </w:p>
    <w:p w14:paraId="159FDAB2">
      <w:pPr>
        <w:pStyle w:val="2"/>
        <w:rPr>
          <w:rFonts w:eastAsia="方正楷体_GBK"/>
          <w:sz w:val="32"/>
          <w:szCs w:val="32"/>
        </w:rPr>
      </w:pPr>
    </w:p>
    <w:p w14:paraId="7CB0E9C8">
      <w:pPr>
        <w:widowControl/>
        <w:numPr>
          <w:ilvl w:val="0"/>
          <w:numId w:val="0"/>
        </w:numPr>
        <w:shd w:val="clear" w:color="auto" w:fill="FFFFFF"/>
        <w:spacing w:line="620" w:lineRule="exact"/>
        <w:ind w:left="0" w:leftChars="0" w:firstLine="0" w:firstLineChars="0"/>
        <w:rPr>
          <w:rFonts w:hint="eastAsia" w:ascii="仿宋_GB2312" w:hAnsi="仿宋_GB2312" w:eastAsia="仿宋_GB2312" w:cs="仿宋_GB2312"/>
          <w:bCs/>
          <w:color w:val="000000"/>
          <w:spacing w:val="-13"/>
          <w:kern w:val="0"/>
          <w:sz w:val="32"/>
          <w:szCs w:val="32"/>
        </w:rPr>
      </w:pPr>
      <w:r>
        <w:rPr>
          <w:rFonts w:hint="eastAsia" w:ascii="仿宋_GB2312" w:hAnsi="仿宋_GB2312" w:eastAsia="仿宋_GB2312" w:cs="仿宋_GB2312"/>
          <w:bCs/>
          <w:color w:val="000000"/>
          <w:spacing w:val="-13"/>
          <w:kern w:val="0"/>
          <w:sz w:val="32"/>
          <w:szCs w:val="32"/>
          <w:lang w:val="en-US" w:eastAsia="zh-CN" w:bidi="ar-SA"/>
        </w:rPr>
        <w:t>1.</w:t>
      </w:r>
      <w:r>
        <w:rPr>
          <w:rFonts w:hint="eastAsia" w:ascii="仿宋_GB2312" w:hAnsi="仿宋_GB2312" w:eastAsia="仿宋_GB2312" w:cs="仿宋_GB2312"/>
          <w:bCs/>
          <w:color w:val="000000"/>
          <w:spacing w:val="-13"/>
          <w:kern w:val="0"/>
          <w:sz w:val="32"/>
          <w:szCs w:val="32"/>
        </w:rPr>
        <w:t>听证会举行的时间、地点、参加人</w:t>
      </w:r>
    </w:p>
    <w:p w14:paraId="175A5C3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听证会定于</w:t>
      </w:r>
      <w:r>
        <w:rPr>
          <w:rFonts w:hint="eastAsia" w:ascii="仿宋_GB2312" w:hAnsi="仿宋_GB2312" w:eastAsia="仿宋_GB2312"/>
          <w:snapToGrid w:val="0"/>
          <w:kern w:val="21"/>
          <w:sz w:val="32"/>
          <w:szCs w:val="32"/>
        </w:rPr>
        <w:t>202</w:t>
      </w:r>
      <w:r>
        <w:rPr>
          <w:rFonts w:hint="eastAsia" w:ascii="仿宋_GB2312" w:hAnsi="仿宋_GB2312" w:eastAsia="仿宋_GB2312"/>
          <w:snapToGrid w:val="0"/>
          <w:kern w:val="21"/>
          <w:sz w:val="32"/>
          <w:szCs w:val="32"/>
          <w:lang w:val="en-US" w:eastAsia="zh-CN"/>
        </w:rPr>
        <w:t>6</w:t>
      </w:r>
      <w:r>
        <w:rPr>
          <w:rFonts w:hint="eastAsia" w:ascii="仿宋_GB2312" w:hAnsi="仿宋_GB2312" w:eastAsia="仿宋_GB2312"/>
          <w:snapToGrid w:val="0"/>
          <w:kern w:val="21"/>
          <w:sz w:val="32"/>
          <w:szCs w:val="32"/>
        </w:rPr>
        <w:t>年</w:t>
      </w:r>
      <w:r>
        <w:rPr>
          <w:rFonts w:hint="eastAsia" w:ascii="仿宋_GB2312" w:hAnsi="仿宋_GB2312" w:eastAsia="仿宋_GB2312"/>
          <w:snapToGrid w:val="0"/>
          <w:kern w:val="21"/>
          <w:sz w:val="32"/>
          <w:szCs w:val="32"/>
          <w:lang w:val="en-US" w:eastAsia="zh-CN"/>
        </w:rPr>
        <w:t>10</w:t>
      </w:r>
      <w:r>
        <w:rPr>
          <w:rFonts w:hint="eastAsia" w:ascii="仿宋_GB2312" w:hAnsi="仿宋_GB2312" w:eastAsia="仿宋_GB2312"/>
          <w:snapToGrid w:val="0"/>
          <w:kern w:val="21"/>
          <w:sz w:val="32"/>
          <w:szCs w:val="32"/>
        </w:rPr>
        <w:t>月</w:t>
      </w:r>
      <w:r>
        <w:rPr>
          <w:rFonts w:hint="eastAsia" w:ascii="仿宋_GB2312" w:hAnsi="仿宋_GB2312" w:eastAsia="仿宋_GB2312"/>
          <w:snapToGrid w:val="0"/>
          <w:kern w:val="21"/>
          <w:sz w:val="32"/>
          <w:szCs w:val="32"/>
          <w:lang w:val="en-US" w:eastAsia="zh-CN"/>
        </w:rPr>
        <w:t>09</w:t>
      </w:r>
      <w:r>
        <w:rPr>
          <w:rFonts w:hint="eastAsia" w:ascii="仿宋_GB2312" w:hAnsi="仿宋_GB2312" w:eastAsia="仿宋_GB2312"/>
          <w:snapToGrid w:val="0"/>
          <w:kern w:val="21"/>
          <w:sz w:val="32"/>
          <w:szCs w:val="32"/>
        </w:rPr>
        <w:t>日（星期</w:t>
      </w:r>
      <w:r>
        <w:rPr>
          <w:rFonts w:hint="eastAsia" w:ascii="仿宋_GB2312" w:hAnsi="仿宋_GB2312" w:eastAsia="仿宋_GB2312"/>
          <w:snapToGrid w:val="0"/>
          <w:kern w:val="21"/>
          <w:sz w:val="32"/>
          <w:szCs w:val="32"/>
          <w:lang w:val="en-US" w:eastAsia="zh-CN"/>
        </w:rPr>
        <w:t>五</w:t>
      </w:r>
      <w:r>
        <w:rPr>
          <w:rFonts w:hint="eastAsia" w:ascii="仿宋_GB2312" w:hAnsi="仿宋_GB2312" w:eastAsia="仿宋_GB2312"/>
          <w:snapToGrid w:val="0"/>
          <w:kern w:val="21"/>
          <w:sz w:val="32"/>
          <w:szCs w:val="32"/>
        </w:rPr>
        <w:t>）</w:t>
      </w:r>
      <w:r>
        <w:rPr>
          <w:rFonts w:hint="eastAsia" w:ascii="仿宋_GB2312" w:hAnsi="仿宋_GB2312" w:eastAsia="仿宋_GB2312"/>
          <w:snapToGrid w:val="0"/>
          <w:kern w:val="21"/>
          <w:sz w:val="32"/>
          <w:szCs w:val="32"/>
          <w:lang w:val="en-US" w:eastAsia="zh-CN"/>
        </w:rPr>
        <w:t>上</w:t>
      </w:r>
      <w:r>
        <w:rPr>
          <w:rFonts w:hint="eastAsia" w:ascii="仿宋_GB2312" w:hAnsi="仿宋_GB2312" w:eastAsia="仿宋_GB2312"/>
          <w:snapToGrid w:val="0"/>
          <w:kern w:val="21"/>
          <w:sz w:val="32"/>
          <w:szCs w:val="32"/>
        </w:rPr>
        <w:t>午</w:t>
      </w:r>
      <w:r>
        <w:rPr>
          <w:rFonts w:hint="eastAsia" w:ascii="仿宋_GB2312" w:hAnsi="仿宋_GB2312" w:eastAsia="仿宋_GB2312"/>
          <w:snapToGrid w:val="0"/>
          <w:kern w:val="21"/>
          <w:sz w:val="32"/>
          <w:szCs w:val="32"/>
          <w:lang w:val="en-US" w:eastAsia="zh-CN"/>
        </w:rPr>
        <w:t>09</w:t>
      </w:r>
      <w:r>
        <w:rPr>
          <w:rFonts w:hint="eastAsia" w:ascii="仿宋_GB2312" w:hAnsi="仿宋_GB2312" w:eastAsia="仿宋_GB2312"/>
          <w:snapToGrid w:val="0"/>
          <w:kern w:val="21"/>
          <w:sz w:val="32"/>
          <w:szCs w:val="32"/>
        </w:rPr>
        <w:t>∶</w:t>
      </w:r>
      <w:r>
        <w:rPr>
          <w:rFonts w:hint="eastAsia" w:ascii="仿宋_GB2312" w:hAnsi="仿宋_GB2312" w:eastAsia="仿宋_GB2312"/>
          <w:snapToGrid w:val="0"/>
          <w:kern w:val="21"/>
          <w:sz w:val="32"/>
          <w:szCs w:val="32"/>
          <w:lang w:val="en-US" w:eastAsia="zh-CN"/>
        </w:rPr>
        <w:t>00</w:t>
      </w:r>
      <w:r>
        <w:rPr>
          <w:rFonts w:hint="eastAsia" w:ascii="仿宋_GB2312" w:hAnsi="仿宋_GB2312" w:eastAsia="仿宋_GB2312" w:cs="仿宋_GB2312"/>
          <w:sz w:val="32"/>
          <w:szCs w:val="32"/>
        </w:rPr>
        <w:t>在元江县烟草专卖局（分公司）二楼举行。</w:t>
      </w:r>
    </w:p>
    <w:p w14:paraId="67358993">
      <w:pPr>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听证主持人</w:t>
      </w:r>
      <w:r>
        <w:rPr>
          <w:rFonts w:hint="eastAsia" w:ascii="仿宋_GB2312" w:hAnsi="仿宋_GB2312" w:eastAsia="仿宋_GB2312" w:cs="仿宋_GB2312"/>
          <w:sz w:val="32"/>
          <w:szCs w:val="32"/>
          <w:lang w:val="en-US" w:eastAsia="zh-CN"/>
        </w:rPr>
        <w:t>1名：元江县烟草专卖局副局长邓江红。</w:t>
      </w:r>
    </w:p>
    <w:p w14:paraId="739E33CE">
      <w:pPr>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听证人（决策发言人）</w:t>
      </w:r>
      <w:r>
        <w:rPr>
          <w:rFonts w:hint="eastAsia" w:ascii="仿宋_GB2312" w:hAnsi="仿宋_GB2312" w:eastAsia="仿宋_GB2312" w:cs="仿宋_GB2312"/>
          <w:sz w:val="32"/>
          <w:szCs w:val="32"/>
          <w:lang w:val="en-US" w:eastAsia="zh-CN"/>
        </w:rPr>
        <w:t>2名：元江县烟草专卖局专卖监督管理办公室（稽查大队）主任袁升才；元江县烟草专卖局专卖监督管理办公室（稽查大队）证件管理员徐书笛。</w:t>
      </w:r>
    </w:p>
    <w:p w14:paraId="0B9BFC85">
      <w:pPr>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听证监察人</w:t>
      </w:r>
      <w:r>
        <w:rPr>
          <w:rFonts w:hint="eastAsia" w:ascii="仿宋_GB2312" w:hAnsi="仿宋_GB2312" w:eastAsia="仿宋_GB2312" w:cs="仿宋_GB2312"/>
          <w:sz w:val="32"/>
          <w:szCs w:val="32"/>
          <w:lang w:val="en-US" w:eastAsia="zh-CN"/>
        </w:rPr>
        <w:t>1名：</w:t>
      </w:r>
      <w:r>
        <w:rPr>
          <w:rFonts w:hint="eastAsia" w:ascii="仿宋_GB2312" w:hAnsi="仿宋_GB2312" w:eastAsia="仿宋_GB2312" w:cs="仿宋_GB2312"/>
          <w:snapToGrid w:val="0"/>
          <w:kern w:val="21"/>
          <w:sz w:val="32"/>
          <w:szCs w:val="32"/>
          <w:lang w:val="en-US" w:eastAsia="zh-CN" w:bidi="ar-SA"/>
        </w:rPr>
        <w:t>元江县司法局副局长段尔辉</w:t>
      </w:r>
      <w:r>
        <w:rPr>
          <w:rFonts w:hint="eastAsia" w:ascii="仿宋_GB2312" w:hAnsi="仿宋_GB2312" w:eastAsia="仿宋_GB2312" w:cs="仿宋_GB2312"/>
          <w:sz w:val="32"/>
          <w:szCs w:val="32"/>
          <w:lang w:val="en-US" w:eastAsia="zh-CN"/>
        </w:rPr>
        <w:t>。</w:t>
      </w:r>
    </w:p>
    <w:p w14:paraId="057437E3">
      <w:pPr>
        <w:numPr>
          <w:ilvl w:val="-1"/>
          <w:numId w:val="0"/>
        </w:numPr>
        <w:spacing w:line="600" w:lineRule="exact"/>
        <w:ind w:firstLine="640" w:firstLineChars="200"/>
        <w:rPr>
          <w:rFonts w:hint="eastAsia" w:ascii="仿宋_GB2312" w:hAnsi="仿宋_GB2312" w:eastAsia="仿宋_GB2312"/>
          <w:snapToGrid w:val="0"/>
          <w:kern w:val="21"/>
          <w:sz w:val="32"/>
          <w:szCs w:val="32"/>
        </w:rPr>
      </w:pPr>
      <w:r>
        <w:rPr>
          <w:rFonts w:hint="eastAsia" w:ascii="仿宋_GB2312" w:hAnsi="仿宋_GB2312" w:eastAsia="仿宋_GB2312" w:cs="仿宋_GB2312"/>
          <w:sz w:val="32"/>
          <w:szCs w:val="32"/>
        </w:rPr>
        <w:t>听证陈述人（听证代表）</w:t>
      </w:r>
      <w:r>
        <w:rPr>
          <w:rFonts w:hint="eastAsia" w:ascii="仿宋_GB2312" w:hAnsi="仿宋_GB2312" w:eastAsia="仿宋_GB2312" w:cs="仿宋_GB2312"/>
          <w:sz w:val="32"/>
          <w:szCs w:val="32"/>
          <w:lang w:val="en-US" w:eastAsia="zh-CN"/>
        </w:rPr>
        <w:t>17名：</w:t>
      </w:r>
      <w:r>
        <w:rPr>
          <w:rFonts w:hint="eastAsia" w:ascii="仿宋_GB2312" w:hAnsi="仿宋_GB2312" w:eastAsia="仿宋_GB2312"/>
          <w:snapToGrid w:val="0"/>
          <w:kern w:val="21"/>
          <w:sz w:val="32"/>
          <w:szCs w:val="32"/>
        </w:rPr>
        <w:t>元江县人大代表李建昌</w:t>
      </w:r>
    </w:p>
    <w:p w14:paraId="6A9E493D">
      <w:pPr>
        <w:numPr>
          <w:ilvl w:val="-1"/>
          <w:numId w:val="0"/>
        </w:numPr>
        <w:spacing w:line="600" w:lineRule="exact"/>
        <w:rPr>
          <w:rFonts w:hint="eastAsia" w:ascii="仿宋_GB2312" w:hAnsi="仿宋_GB2312" w:eastAsia="仿宋_GB2312" w:cs="仿宋_GB2312"/>
          <w:lang w:val="en-US" w:eastAsia="zh-CN"/>
        </w:rPr>
      </w:pP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元江县政协委员欧建华</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元江县公安局代表姜兴元</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元江县市场监督管理局代表张春</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元江县政务服务管理局代表李向东</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元江县退役军人事务局代表李加军</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snapToGrid w:val="0"/>
          <w:kern w:val="21"/>
          <w:sz w:val="32"/>
          <w:szCs w:val="32"/>
        </w:rPr>
        <w:t>元江县烟草专卖局区域市场部代表白春</w:t>
      </w:r>
      <w:r>
        <w:rPr>
          <w:rFonts w:hint="eastAsia" w:ascii="仿宋_GB2312" w:hAnsi="仿宋_GB2312" w:eastAsia="仿宋_GB2312"/>
          <w:snapToGrid w:val="0"/>
          <w:kern w:val="21"/>
          <w:sz w:val="32"/>
          <w:szCs w:val="32"/>
          <w:lang w:eastAsia="zh-CN"/>
        </w:rPr>
        <w:t>；</w:t>
      </w:r>
      <w:r>
        <w:rPr>
          <w:rFonts w:hint="eastAsia" w:ascii="仿宋_GB2312" w:hAnsi="仿宋_GB2312" w:eastAsia="仿宋_GB2312" w:cs="仿宋_GB2312"/>
          <w:snapToGrid w:val="0"/>
          <w:kern w:val="21"/>
          <w:sz w:val="32"/>
          <w:szCs w:val="32"/>
          <w:lang w:val="en-US" w:eastAsia="zh-CN"/>
        </w:rPr>
        <w:t>零售户代表：</w:t>
      </w:r>
      <w:r>
        <w:rPr>
          <w:rFonts w:hint="eastAsia" w:ascii="仿宋_GB2312" w:eastAsia="仿宋_GB2312"/>
          <w:snapToGrid w:val="0"/>
          <w:color w:val="auto"/>
          <w:sz w:val="32"/>
          <w:szCs w:val="32"/>
        </w:rPr>
        <w:t>何西野、谭仁科、胡琼美、赵威、徐鲜艳</w:t>
      </w:r>
      <w:r>
        <w:rPr>
          <w:rFonts w:hint="eastAsia" w:ascii="仿宋_GB2312" w:hAnsi="仿宋_GB2312" w:eastAsia="仿宋_GB2312" w:cs="仿宋_GB2312"/>
          <w:snapToGrid w:val="0"/>
          <w:kern w:val="21"/>
          <w:sz w:val="32"/>
          <w:szCs w:val="32"/>
          <w:lang w:val="en-US" w:eastAsia="zh-CN"/>
        </w:rPr>
        <w:t>；未持证工商户代表：</w:t>
      </w:r>
      <w:r>
        <w:rPr>
          <w:rFonts w:hint="eastAsia" w:ascii="仿宋_GB2312" w:hAnsi="仿宋_GB2312" w:eastAsia="仿宋_GB2312"/>
          <w:snapToGrid w:val="0"/>
          <w:kern w:val="21"/>
          <w:sz w:val="32"/>
          <w:szCs w:val="32"/>
          <w:lang w:val="en-US" w:eastAsia="zh-CN"/>
        </w:rPr>
        <w:t>陈小英、熊浩</w:t>
      </w:r>
      <w:r>
        <w:rPr>
          <w:rFonts w:hint="eastAsia" w:ascii="仿宋_GB2312" w:hAnsi="仿宋_GB2312" w:eastAsia="仿宋_GB2312" w:cs="仿宋_GB2312"/>
          <w:snapToGrid w:val="0"/>
          <w:kern w:val="21"/>
          <w:sz w:val="32"/>
          <w:szCs w:val="32"/>
          <w:lang w:val="en-US" w:eastAsia="zh-CN"/>
        </w:rPr>
        <w:t>；消费者代表：</w:t>
      </w:r>
      <w:r>
        <w:rPr>
          <w:rFonts w:hint="eastAsia" w:ascii="仿宋_GB2312" w:eastAsia="仿宋_GB2312"/>
          <w:snapToGrid w:val="0"/>
          <w:color w:val="auto"/>
          <w:sz w:val="32"/>
          <w:szCs w:val="32"/>
        </w:rPr>
        <w:t>张杰、尹豪、周杨翔</w:t>
      </w:r>
      <w:r>
        <w:rPr>
          <w:rFonts w:hint="eastAsia" w:ascii="仿宋_GB2312" w:hAnsi="仿宋_GB2312" w:eastAsia="仿宋_GB2312" w:cs="仿宋_GB2312"/>
          <w:snapToGrid w:val="0"/>
          <w:kern w:val="21"/>
          <w:sz w:val="32"/>
          <w:szCs w:val="32"/>
          <w:lang w:val="en-US" w:eastAsia="zh-CN"/>
        </w:rPr>
        <w:t>。</w:t>
      </w:r>
    </w:p>
    <w:p w14:paraId="10253D7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听证记录人1名：元江县烟草专卖局办公室法制员李欣。</w:t>
      </w:r>
    </w:p>
    <w:p w14:paraId="0D58E37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rPr>
      </w:pPr>
      <w:r>
        <w:rPr>
          <w:rFonts w:hint="eastAsia" w:ascii="仿宋_GB2312" w:hAnsi="仿宋_GB2312" w:eastAsia="仿宋_GB2312" w:cs="仿宋_GB2312"/>
          <w:kern w:val="2"/>
          <w:sz w:val="32"/>
          <w:szCs w:val="32"/>
          <w:lang w:val="en-US" w:eastAsia="zh-CN" w:bidi="ar-SA"/>
        </w:rPr>
        <w:t>听证公证人2名：云南省玉溪市国立公证处公证王芳、包春燕。</w:t>
      </w:r>
    </w:p>
    <w:p w14:paraId="13FBB072">
      <w:pPr>
        <w:widowControl/>
        <w:numPr>
          <w:ilvl w:val="0"/>
          <w:numId w:val="0"/>
        </w:numPr>
        <w:shd w:val="clear" w:color="auto" w:fill="FFFFFF"/>
        <w:spacing w:line="620" w:lineRule="exact"/>
        <w:ind w:left="0" w:leftChars="0" w:firstLine="588" w:firstLineChars="200"/>
        <w:rPr>
          <w:rFonts w:hint="eastAsia" w:ascii="仿宋_GB2312" w:hAnsi="仿宋_GB2312" w:eastAsia="仿宋_GB2312" w:cs="仿宋_GB2312"/>
          <w:bCs/>
          <w:color w:val="000000"/>
          <w:spacing w:val="-13"/>
          <w:kern w:val="0"/>
          <w:sz w:val="32"/>
          <w:szCs w:val="32"/>
        </w:rPr>
      </w:pPr>
      <w:r>
        <w:rPr>
          <w:rFonts w:hint="eastAsia" w:ascii="仿宋_GB2312" w:hAnsi="仿宋_GB2312" w:eastAsia="仿宋_GB2312" w:cs="仿宋_GB2312"/>
          <w:bCs/>
          <w:color w:val="000000"/>
          <w:spacing w:val="-13"/>
          <w:kern w:val="0"/>
          <w:sz w:val="32"/>
          <w:szCs w:val="32"/>
          <w:lang w:val="en-US" w:eastAsia="zh-CN" w:bidi="ar-SA"/>
        </w:rPr>
        <w:t>二、</w:t>
      </w:r>
      <w:r>
        <w:rPr>
          <w:rFonts w:hint="eastAsia" w:ascii="仿宋_GB2312" w:hAnsi="仿宋_GB2312" w:eastAsia="仿宋_GB2312" w:cs="仿宋_GB2312"/>
          <w:bCs/>
          <w:color w:val="000000"/>
          <w:spacing w:val="-13"/>
          <w:kern w:val="0"/>
          <w:sz w:val="32"/>
          <w:szCs w:val="32"/>
        </w:rPr>
        <w:t>各个方面听证代表的主要意见及理由</w:t>
      </w:r>
    </w:p>
    <w:p w14:paraId="541A8FB0">
      <w:pPr>
        <w:spacing w:line="540" w:lineRule="exact"/>
        <w:ind w:firstLine="640" w:firstLineChars="200"/>
        <w:rPr>
          <w:rFonts w:hint="eastAsia" w:ascii="仿宋_GB2312" w:hAnsi="仿宋_GB2312" w:eastAsia="仿宋_GB2312" w:cs="宋体"/>
          <w:snapToGrid w:val="0"/>
          <w:color w:val="auto"/>
          <w:kern w:val="21"/>
          <w:sz w:val="32"/>
          <w:szCs w:val="32"/>
          <w:lang w:val="en-US" w:eastAsia="zh-CN"/>
        </w:rPr>
      </w:pPr>
      <w:r>
        <w:rPr>
          <w:rFonts w:hint="eastAsia" w:ascii="仿宋_GB2312" w:hAnsi="仿宋_GB2312" w:eastAsia="仿宋_GB2312" w:cs="宋体"/>
          <w:snapToGrid w:val="0"/>
          <w:color w:val="auto"/>
          <w:kern w:val="21"/>
          <w:sz w:val="32"/>
          <w:szCs w:val="32"/>
          <w:lang w:val="en-US" w:eastAsia="zh-CN"/>
        </w:rPr>
        <w:t>零售户代表赵威：合理布局规划（草案）包含缩短零售点间距的条款，该内容容易造成市场恶意竞争。目前不少卷烟品类存在价格倒挂，可否统一管控，实现卷烟价格不再出现倒挂。对合理布局规划（草案）第十九条，对连续经营五年以上，且三年内无违法记录的持证户，是否可以随意进行搬迁。</w:t>
      </w:r>
    </w:p>
    <w:p w14:paraId="3D95B6FE">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其余代表均无意见。</w:t>
      </w:r>
    </w:p>
    <w:p w14:paraId="1C3F5D9E">
      <w:pPr>
        <w:widowControl/>
        <w:numPr>
          <w:ilvl w:val="0"/>
          <w:numId w:val="0"/>
        </w:numPr>
        <w:shd w:val="clear" w:color="auto" w:fill="FFFFFF"/>
        <w:spacing w:line="620" w:lineRule="exact"/>
        <w:ind w:left="0" w:leftChars="0" w:firstLine="588" w:firstLineChars="200"/>
        <w:rPr>
          <w:rFonts w:hint="eastAsia" w:ascii="仿宋_GB2312" w:hAnsi="仿宋_GB2312" w:eastAsia="仿宋_GB2312" w:cs="仿宋_GB2312"/>
          <w:bCs/>
          <w:color w:val="000000"/>
          <w:spacing w:val="-13"/>
          <w:kern w:val="0"/>
          <w:sz w:val="32"/>
          <w:szCs w:val="32"/>
        </w:rPr>
      </w:pPr>
      <w:r>
        <w:rPr>
          <w:rFonts w:hint="eastAsia" w:ascii="仿宋_GB2312" w:hAnsi="仿宋_GB2312" w:eastAsia="仿宋_GB2312" w:cs="仿宋_GB2312"/>
          <w:bCs/>
          <w:color w:val="000000"/>
          <w:spacing w:val="-13"/>
          <w:kern w:val="0"/>
          <w:sz w:val="32"/>
          <w:szCs w:val="32"/>
          <w:lang w:val="en-US" w:eastAsia="zh-CN" w:bidi="ar-SA"/>
        </w:rPr>
        <w:t>三、</w:t>
      </w:r>
      <w:r>
        <w:rPr>
          <w:rFonts w:hint="eastAsia" w:ascii="仿宋_GB2312" w:hAnsi="仿宋_GB2312" w:eastAsia="仿宋_GB2312" w:cs="仿宋_GB2312"/>
          <w:sz w:val="32"/>
          <w:szCs w:val="32"/>
        </w:rPr>
        <w:t>决策发言人的</w:t>
      </w:r>
      <w:r>
        <w:rPr>
          <w:rFonts w:hint="eastAsia" w:ascii="仿宋_GB2312" w:hAnsi="仿宋_GB2312" w:eastAsia="仿宋_GB2312" w:cs="仿宋_GB2312"/>
          <w:bCs/>
          <w:color w:val="000000"/>
          <w:spacing w:val="-13"/>
          <w:kern w:val="0"/>
          <w:sz w:val="32"/>
          <w:szCs w:val="32"/>
        </w:rPr>
        <w:t>主要意见及理由</w:t>
      </w:r>
    </w:p>
    <w:p w14:paraId="01764C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宋体"/>
          <w:snapToGrid w:val="0"/>
          <w:color w:val="auto"/>
          <w:kern w:val="21"/>
          <w:sz w:val="32"/>
          <w:szCs w:val="32"/>
          <w:lang w:val="en-US" w:eastAsia="zh-CN"/>
        </w:rPr>
      </w:pPr>
      <w:r>
        <w:rPr>
          <w:rFonts w:hint="eastAsia" w:ascii="仿宋_GB2312" w:hAnsi="仿宋_GB2312" w:eastAsia="仿宋_GB2312" w:cs="宋体"/>
          <w:snapToGrid w:val="0"/>
          <w:color w:val="auto"/>
          <w:kern w:val="21"/>
          <w:sz w:val="32"/>
          <w:szCs w:val="32"/>
          <w:lang w:val="en-US" w:eastAsia="zh-CN"/>
        </w:rPr>
        <w:t>元江县烟草专卖局专卖监督管理办公室（稽查大队）证件管理员</w:t>
      </w:r>
      <w:r>
        <w:rPr>
          <w:rFonts w:hint="eastAsia" w:ascii="仿宋_GB2312" w:hAnsi="仿宋_GB2312" w:eastAsia="仿宋_GB2312" w:cs="宋体"/>
          <w:snapToGrid w:val="0"/>
          <w:color w:val="auto"/>
          <w:kern w:val="21"/>
          <w:sz w:val="32"/>
          <w:szCs w:val="32"/>
        </w:rPr>
        <w:t>（</w:t>
      </w:r>
      <w:r>
        <w:rPr>
          <w:rFonts w:hint="eastAsia" w:ascii="仿宋_GB2312" w:hAnsi="仿宋_GB2312" w:eastAsia="仿宋_GB2312" w:cs="宋体"/>
          <w:snapToGrid w:val="0"/>
          <w:color w:val="auto"/>
          <w:kern w:val="21"/>
          <w:sz w:val="32"/>
          <w:szCs w:val="32"/>
          <w:lang w:val="en-US" w:eastAsia="zh-CN"/>
        </w:rPr>
        <w:t>徐书笛</w:t>
      </w:r>
      <w:r>
        <w:rPr>
          <w:rFonts w:hint="eastAsia" w:ascii="仿宋_GB2312" w:hAnsi="仿宋_GB2312" w:eastAsia="仿宋_GB2312" w:cs="宋体"/>
          <w:snapToGrid w:val="0"/>
          <w:color w:val="auto"/>
          <w:kern w:val="21"/>
          <w:sz w:val="32"/>
          <w:szCs w:val="32"/>
        </w:rPr>
        <w:t>）：</w:t>
      </w:r>
      <w:r>
        <w:rPr>
          <w:rFonts w:hint="eastAsia" w:ascii="仿宋_GB2312" w:hAnsi="仿宋_GB2312" w:eastAsia="仿宋_GB2312" w:cs="宋体"/>
          <w:snapToGrid w:val="0"/>
          <w:color w:val="auto"/>
          <w:kern w:val="21"/>
          <w:sz w:val="32"/>
          <w:szCs w:val="32"/>
          <w:lang w:val="en-US" w:eastAsia="zh-CN"/>
        </w:rPr>
        <w:t>首先本次合理布局规划（草案）内</w:t>
      </w:r>
      <w:r>
        <w:rPr>
          <w:rFonts w:hint="eastAsia" w:ascii="仿宋_GB2312" w:hAnsi="仿宋_GB2312" w:eastAsia="仿宋_GB2312" w:cs="宋体"/>
          <w:snapToGrid w:val="0"/>
          <w:color w:val="auto"/>
          <w:kern w:val="21"/>
          <w:sz w:val="32"/>
          <w:szCs w:val="32"/>
          <w:lang w:val="en-US" w:eastAsia="zh-CN" w:bidi="ar-SA"/>
        </w:rPr>
        <w:t>无缩短距离相关条款，现红河街道与澧江街道限制距离均为50米，其余网格限制距离均为30米，未作修改；仅对经营面积达180平以上的便利店和经营面积达500平以上的超市才进行放宽，达到此标准的零售户数量极少。</w:t>
      </w:r>
      <w:r>
        <w:rPr>
          <w:rFonts w:hint="eastAsia" w:ascii="仿宋_GB2312" w:hAnsi="仿宋_GB2312" w:eastAsia="仿宋_GB2312" w:cs="宋体"/>
          <w:snapToGrid w:val="0"/>
          <w:color w:val="auto"/>
          <w:kern w:val="21"/>
          <w:sz w:val="32"/>
          <w:szCs w:val="32"/>
          <w:lang w:val="en-US" w:eastAsia="zh-CN"/>
        </w:rPr>
        <w:t>统一管控，实现卷烟价格不倒挂的问题</w:t>
      </w:r>
      <w:r>
        <w:rPr>
          <w:rFonts w:hint="eastAsia" w:ascii="仿宋_GB2312" w:hAnsi="仿宋_GB2312" w:eastAsia="仿宋_GB2312" w:cs="宋体"/>
          <w:snapToGrid w:val="0"/>
          <w:color w:val="auto"/>
          <w:kern w:val="21"/>
          <w:sz w:val="32"/>
          <w:szCs w:val="32"/>
          <w:lang w:val="en-US" w:eastAsia="zh-CN" w:bidi="ar-SA"/>
        </w:rPr>
        <w:t>不在本次合理化布局听证范围内</w:t>
      </w:r>
      <w:r>
        <w:rPr>
          <w:rFonts w:hint="eastAsia" w:ascii="仿宋_GB2312" w:hAnsi="仿宋_GB2312" w:eastAsia="仿宋_GB2312" w:cs="宋体"/>
          <w:snapToGrid w:val="0"/>
          <w:color w:val="auto"/>
          <w:kern w:val="21"/>
          <w:sz w:val="32"/>
          <w:szCs w:val="32"/>
          <w:lang w:val="en-US" w:eastAsia="zh-CN"/>
        </w:rPr>
        <w:t>。对合理布局规划（草案）第十九条内容，连续经营五年以上，且三年内无违法记录的持证户，需因租金上涨或租赁期满等客观原因，且在经营主体未改变的情况下才允许放宽，我们需对租金上涨或租赁期满等情况进行核实，不会允许随意搬迁。</w:t>
      </w:r>
    </w:p>
    <w:p w14:paraId="22351A5A">
      <w:pPr>
        <w:numPr>
          <w:ilvl w:val="0"/>
          <w:numId w:val="1"/>
        </w:numPr>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听证结果</w:t>
      </w:r>
    </w:p>
    <w:p w14:paraId="73032B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宋体"/>
          <w:snapToGrid w:val="0"/>
          <w:color w:val="auto"/>
          <w:kern w:val="21"/>
          <w:sz w:val="32"/>
          <w:szCs w:val="32"/>
          <w:lang w:val="en-US" w:eastAsia="zh-CN"/>
        </w:rPr>
      </w:pPr>
      <w:r>
        <w:rPr>
          <w:rFonts w:hint="default" w:ascii="仿宋_GB2312" w:hAnsi="仿宋_GB2312" w:eastAsia="仿宋_GB2312" w:cs="宋体"/>
          <w:snapToGrid w:val="0"/>
          <w:color w:val="auto"/>
          <w:kern w:val="21"/>
          <w:sz w:val="32"/>
          <w:szCs w:val="32"/>
          <w:lang w:val="en-US" w:eastAsia="zh-CN"/>
        </w:rPr>
        <w:t>本次听证会采用举手表决方式，实到听证代表</w:t>
      </w:r>
      <w:r>
        <w:rPr>
          <w:rFonts w:hint="eastAsia" w:ascii="仿宋_GB2312" w:hAnsi="仿宋_GB2312" w:eastAsia="仿宋_GB2312" w:cs="宋体"/>
          <w:snapToGrid w:val="0"/>
          <w:color w:val="auto"/>
          <w:kern w:val="21"/>
          <w:sz w:val="32"/>
          <w:szCs w:val="32"/>
          <w:lang w:val="en-US" w:eastAsia="zh-CN"/>
        </w:rPr>
        <w:t>17</w:t>
      </w:r>
      <w:r>
        <w:rPr>
          <w:rFonts w:hint="default" w:ascii="仿宋_GB2312" w:hAnsi="仿宋_GB2312" w:eastAsia="仿宋_GB2312" w:cs="宋体"/>
          <w:snapToGrid w:val="0"/>
          <w:color w:val="auto"/>
          <w:kern w:val="21"/>
          <w:sz w:val="32"/>
          <w:szCs w:val="32"/>
          <w:lang w:val="en-US" w:eastAsia="zh-CN"/>
        </w:rPr>
        <w:t>名，经公证人员清点赞成</w:t>
      </w:r>
      <w:r>
        <w:rPr>
          <w:rFonts w:hint="eastAsia" w:ascii="仿宋_GB2312" w:hAnsi="仿宋_GB2312" w:eastAsia="仿宋_GB2312" w:cs="宋体"/>
          <w:snapToGrid w:val="0"/>
          <w:color w:val="auto"/>
          <w:kern w:val="21"/>
          <w:sz w:val="32"/>
          <w:szCs w:val="32"/>
          <w:lang w:val="en-US" w:eastAsia="zh-CN"/>
        </w:rPr>
        <w:t>17</w:t>
      </w:r>
      <w:r>
        <w:rPr>
          <w:rFonts w:hint="default" w:ascii="仿宋_GB2312" w:hAnsi="仿宋_GB2312" w:eastAsia="仿宋_GB2312" w:cs="宋体"/>
          <w:snapToGrid w:val="0"/>
          <w:color w:val="auto"/>
          <w:kern w:val="21"/>
          <w:sz w:val="32"/>
          <w:szCs w:val="32"/>
          <w:lang w:val="en-US" w:eastAsia="zh-CN"/>
        </w:rPr>
        <w:t>人，反对0人，弃权0人，投票有效。全体听证代表同意《</w:t>
      </w:r>
      <w:r>
        <w:rPr>
          <w:rFonts w:hint="eastAsia" w:ascii="仿宋_GB2312" w:hAnsi="仿宋_GB2312" w:eastAsia="仿宋_GB2312" w:cs="仿宋_GB2312"/>
          <w:sz w:val="32"/>
          <w:szCs w:val="32"/>
          <w:lang w:val="en-US" w:eastAsia="zh-CN"/>
        </w:rPr>
        <w:t>云南省元江哈尼族彝族傣族自治县烟草制品零售点合理布局规划</w:t>
      </w:r>
      <w:r>
        <w:rPr>
          <w:rFonts w:hint="default" w:ascii="仿宋_GB2312" w:hAnsi="仿宋_GB2312" w:eastAsia="仿宋_GB2312" w:cs="宋体"/>
          <w:snapToGrid w:val="0"/>
          <w:color w:val="auto"/>
          <w:kern w:val="21"/>
          <w:sz w:val="32"/>
          <w:szCs w:val="32"/>
          <w:lang w:val="en-US" w:eastAsia="zh-CN"/>
        </w:rPr>
        <w:t>（草案）》通过。</w:t>
      </w:r>
    </w:p>
    <w:p w14:paraId="484599D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宋体"/>
          <w:snapToGrid w:val="0"/>
          <w:color w:val="auto"/>
          <w:kern w:val="21"/>
          <w:sz w:val="32"/>
          <w:szCs w:val="32"/>
          <w:lang w:val="en-US" w:eastAsia="zh-CN"/>
        </w:rPr>
      </w:pPr>
      <w:r>
        <w:rPr>
          <w:rFonts w:hint="eastAsia" w:ascii="仿宋_GB2312" w:hAnsi="仿宋_GB2312" w:eastAsia="仿宋_GB2312" w:cs="宋体"/>
          <w:snapToGrid w:val="0"/>
          <w:color w:val="auto"/>
          <w:kern w:val="21"/>
          <w:sz w:val="32"/>
          <w:szCs w:val="32"/>
          <w:lang w:val="en-US" w:eastAsia="zh-CN"/>
        </w:rPr>
        <w:t>五、听证监督情况</w:t>
      </w:r>
    </w:p>
    <w:p w14:paraId="79DB1FB7">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经玉溪市国立公证处全程现场监督，元江县烟草</w:t>
      </w:r>
      <w:r>
        <w:rPr>
          <w:rFonts w:hint="eastAsia" w:ascii="仿宋_GB2312" w:hAnsi="仿宋_GB2312" w:eastAsia="仿宋_GB2312" w:cs="仿宋_GB2312"/>
          <w:sz w:val="32"/>
          <w:szCs w:val="32"/>
        </w:rPr>
        <w:t>专卖局作为听证机关组织召开的烟草制品零售点合理布局规</w:t>
      </w:r>
      <w:r>
        <w:rPr>
          <w:rFonts w:hint="eastAsia" w:ascii="仿宋_GB2312" w:hAnsi="仿宋_GB2312" w:eastAsia="仿宋_GB2312" w:cs="仿宋_GB2312"/>
          <w:sz w:val="32"/>
          <w:szCs w:val="32"/>
          <w:lang w:val="en-US" w:eastAsia="zh-CN"/>
        </w:rPr>
        <w:t>划</w:t>
      </w:r>
      <w:r>
        <w:rPr>
          <w:rFonts w:hint="eastAsia" w:ascii="仿宋_GB2312" w:hAnsi="仿宋_GB2312" w:eastAsia="仿宋_GB2312" w:cs="仿宋_GB2312"/>
          <w:sz w:val="32"/>
          <w:szCs w:val="32"/>
        </w:rPr>
        <w:t>听证会，严格按照</w:t>
      </w:r>
      <w:r>
        <w:rPr>
          <w:rFonts w:hint="eastAsia" w:ascii="仿宋_GB2312" w:hAnsi="仿宋_GB2312" w:eastAsia="仿宋_GB2312" w:cs="仿宋_GB2312"/>
          <w:bCs/>
          <w:snapToGrid w:val="0"/>
          <w:spacing w:val="-10"/>
          <w:sz w:val="32"/>
          <w:szCs w:val="32"/>
          <w:lang w:val="en-US" w:eastAsia="zh-Hans"/>
        </w:rPr>
        <w:t>《云南省人民政府重大决策听证制度实施办法》</w:t>
      </w:r>
      <w:r>
        <w:rPr>
          <w:rFonts w:hint="eastAsia" w:ascii="仿宋_GB2312" w:hAnsi="仿宋_GB2312" w:eastAsia="仿宋_GB2312" w:cs="仿宋_GB2312"/>
          <w:sz w:val="32"/>
          <w:szCs w:val="32"/>
        </w:rPr>
        <w:t>相关规定进行，组织规范，程序合法，符合有关法律、法规、规章规定，听证合法有效。</w:t>
      </w:r>
    </w:p>
    <w:p w14:paraId="13754882">
      <w:pPr>
        <w:spacing w:line="620" w:lineRule="exact"/>
        <w:ind w:firstLine="588" w:firstLineChars="200"/>
        <w:rPr>
          <w:rFonts w:hint="eastAsia" w:ascii="仿宋_GB2312" w:hAnsi="仿宋_GB2312" w:eastAsia="仿宋_GB2312" w:cs="仿宋_GB2312"/>
          <w:color w:val="000000"/>
          <w:spacing w:val="-13"/>
          <w:kern w:val="0"/>
          <w:sz w:val="32"/>
          <w:szCs w:val="32"/>
        </w:rPr>
      </w:pPr>
      <w:r>
        <w:rPr>
          <w:rFonts w:hint="eastAsia" w:ascii="仿宋_GB2312" w:hAnsi="仿宋_GB2312" w:eastAsia="仿宋_GB2312" w:cs="仿宋_GB2312"/>
          <w:bCs/>
          <w:color w:val="000000"/>
          <w:spacing w:val="-13"/>
          <w:kern w:val="0"/>
          <w:sz w:val="32"/>
          <w:szCs w:val="32"/>
          <w:lang w:val="en-US" w:eastAsia="zh-CN"/>
        </w:rPr>
        <w:t>六</w:t>
      </w:r>
      <w:r>
        <w:rPr>
          <w:rFonts w:hint="eastAsia" w:ascii="仿宋_GB2312" w:hAnsi="仿宋_GB2312" w:eastAsia="仿宋_GB2312" w:cs="仿宋_GB2312"/>
          <w:bCs/>
          <w:color w:val="000000"/>
          <w:spacing w:val="-13"/>
          <w:kern w:val="0"/>
          <w:sz w:val="32"/>
          <w:szCs w:val="32"/>
        </w:rPr>
        <w:t>、</w:t>
      </w:r>
      <w:r>
        <w:rPr>
          <w:rFonts w:hint="eastAsia" w:ascii="仿宋_GB2312" w:hAnsi="仿宋_GB2312" w:eastAsia="仿宋_GB2312" w:cs="仿宋_GB2312"/>
          <w:sz w:val="32"/>
          <w:szCs w:val="32"/>
        </w:rPr>
        <w:t>听证会评议情况和</w:t>
      </w:r>
      <w:r>
        <w:rPr>
          <w:rFonts w:hint="eastAsia" w:ascii="仿宋_GB2312" w:hAnsi="仿宋_GB2312" w:eastAsia="仿宋_GB2312" w:cs="仿宋_GB2312"/>
          <w:color w:val="000000"/>
          <w:spacing w:val="-13"/>
          <w:kern w:val="0"/>
          <w:sz w:val="32"/>
          <w:szCs w:val="32"/>
        </w:rPr>
        <w:t>听证意见、建议的采纳情况</w:t>
      </w:r>
    </w:p>
    <w:p w14:paraId="080AE37A">
      <w:pPr>
        <w:widowControl/>
        <w:shd w:val="clear" w:color="auto" w:fill="FFFFFF"/>
        <w:spacing w:line="6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针对听证代表提出的意见建议，云南省</w:t>
      </w:r>
      <w:r>
        <w:rPr>
          <w:rFonts w:hint="eastAsia" w:ascii="仿宋_GB2312" w:hAnsi="仿宋_GB2312" w:eastAsia="仿宋_GB2312" w:cs="仿宋_GB2312"/>
          <w:sz w:val="32"/>
          <w:szCs w:val="32"/>
          <w:lang w:val="en-US" w:eastAsia="zh-CN"/>
        </w:rPr>
        <w:t>元江</w:t>
      </w:r>
      <w:r>
        <w:rPr>
          <w:rFonts w:hint="eastAsia" w:ascii="仿宋_GB2312" w:hAnsi="仿宋_GB2312" w:eastAsia="仿宋_GB2312" w:cs="仿宋_GB2312"/>
          <w:sz w:val="32"/>
          <w:szCs w:val="32"/>
        </w:rPr>
        <w:t>县烟草专卖局进行了认真研究，充分尊重和采纳听证代表的意见。在今后发放烟草专卖零售许可证过程中，严格按照规划照章办事，依法依规办好烟草专卖零售许可证服务。</w:t>
      </w:r>
    </w:p>
    <w:p w14:paraId="402DDD70">
      <w:pPr>
        <w:spacing w:line="600" w:lineRule="exact"/>
        <w:jc w:val="right"/>
        <w:rPr>
          <w:rFonts w:hint="eastAsia" w:ascii="仿宋_GB2312" w:hAnsi="仿宋_GB2312" w:eastAsia="仿宋_GB2312" w:cs="仿宋_GB2312"/>
          <w:sz w:val="32"/>
          <w:lang w:val="en-US" w:eastAsia="zh-CN"/>
        </w:rPr>
      </w:pPr>
    </w:p>
    <w:p w14:paraId="7C95707B">
      <w:pPr>
        <w:spacing w:line="600" w:lineRule="exact"/>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lang w:val="en-US" w:eastAsia="zh-CN"/>
        </w:rPr>
        <w:t>云南省元江哈尼族彝族傣族自治县烟草专卖局</w:t>
      </w:r>
    </w:p>
    <w:p w14:paraId="7C8B905B">
      <w:pPr>
        <w:jc w:val="center"/>
        <w:rPr>
          <w:rFonts w:hint="eastAsia" w:ascii="仿宋_GB2312" w:hAnsi="仿宋_GB2312" w:eastAsia="仿宋_GB2312" w:cs="仿宋_GB2312"/>
          <w:b/>
          <w:bCs/>
        </w:rPr>
      </w:pPr>
      <w:r>
        <w:rPr>
          <w:rFonts w:hint="eastAsia" w:ascii="仿宋_GB2312" w:hAnsi="仿宋_GB2312" w:eastAsia="仿宋_GB2312" w:cs="仿宋_GB2312"/>
          <w:sz w:val="32"/>
          <w:szCs w:val="32"/>
          <w:lang w:val="en-US" w:eastAsia="zh-CN"/>
        </w:rPr>
        <w:t xml:space="preserve">              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lang w:val="en-US" w:eastAsia="zh-CN"/>
        </w:rPr>
        <w:t>09</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仿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D721E1"/>
    <w:multiLevelType w:val="singleLevel"/>
    <w:tmpl w:val="53D721E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00905"/>
    <w:rsid w:val="068E4F57"/>
    <w:rsid w:val="07034ACA"/>
    <w:rsid w:val="114C494B"/>
    <w:rsid w:val="12CF1A9E"/>
    <w:rsid w:val="15154D22"/>
    <w:rsid w:val="17893718"/>
    <w:rsid w:val="309D34EC"/>
    <w:rsid w:val="41F01B10"/>
    <w:rsid w:val="45B00905"/>
    <w:rsid w:val="7BFF2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200" w:firstLineChars="200"/>
    </w:pPr>
  </w:style>
  <w:style w:type="paragraph" w:styleId="3">
    <w:name w:val="Body Text Indent"/>
    <w:basedOn w:val="1"/>
    <w:qFormat/>
    <w:uiPriority w:val="0"/>
    <w:pPr>
      <w:adjustRightInd w:val="0"/>
      <w:spacing w:line="360" w:lineRule="exact"/>
      <w:ind w:firstLine="420"/>
      <w:textAlignment w:val="baseline"/>
    </w:pPr>
    <w:rPr>
      <w:rFonts w:ascii="楷体_GB2312" w:eastAsia="楷体_GB2312"/>
      <w:sz w:val="24"/>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2145</Words>
  <Characters>2196</Characters>
  <Lines>0</Lines>
  <Paragraphs>0</Paragraphs>
  <TotalTime>55</TotalTime>
  <ScaleCrop>false</ScaleCrop>
  <LinksUpToDate>false</LinksUpToDate>
  <CharactersWithSpaces>2227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2025-09-26T09:59:00Z</dcterms:created>
  <dc:creator>墨竹</dc:creator>
  <cp:lastModifiedBy>清欢</cp:lastModifiedBy>
  <cp:lastPrinted>2026-10-10T10:55:00Z</cp:lastPrinted>
  <dcterms:modified xsi:type="dcterms:W3CDTF">2026-10-10T20:09:31Z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9ABFF861F39F427294CF174FB158509B_11</vt:lpwstr>
  </property>
  <property fmtid="{D5CDD505-2E9C-101B-9397-08002B2CF9AE}" pid="4" name="KSOTemplateDocerSaveRecord">
    <vt:lpwstr>eyJoZGlkIjoiYjcyYmE2ZWFlMjUwZmFhMTU4MTczZmI2NmFhNmYyYzYiLCJ1c2VySWQiOiIyOTQ0ODk0NTMifQ==</vt:lpwstr>
  </property>
</Properties>
</file>